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focused on web and mobile applications. Proven expertise in leveraging AI, machine learning, and deep learning technologies to improve healthcare outcomes. Demonstrated ability to adapt to rapidly changing environments with a collaborative spirit, aimed at transforming patient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Hugging Face Transformers,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Apache Spark, Apache Kafka, Databricks, MLflow,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PostgreSQL, MongoDB,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Visual Studio, Eclipse IDE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harness patient data and improve predictive analytics across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to implement AI-based solutions, prioritizing adaptability and rich insights, while navigating through health organizations focusing on patient care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 cloud environment,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driving operational efficiency and enhancing decision-making processes for clinicians and operational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to stay updated with emerging trends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applied these to develop pioneering healthcare technologies aimed at impactful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promote the adoption of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creating a culture of shared learning and innovation within the AI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healthcare frameworks to automate and support clinical decision-making processes, showcasing the potential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everyday healthcare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collaboration with comprehensive healthcare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backend services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handling, thereby improving overall system reliability and patient data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using Docker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of applications while maintaining high availability and performance in a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patient-facing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large volumes of user data and optimize queries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serve data securely to client applications, enabling better integration between clinical systems, driving operational streamlining, and enhancing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existing codebases, refining algorithms used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exploring efficiency improvements that reinforce the patient-centered approach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