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software developer with 11 years of experience focusing on catastrophe modeling and predictive analytics in the reinsurance sector. Proven expertise in applying scientific methods to solve complex problems related to climate and environmental risks, particularly in developing and validating catastrophe models. Strong communicator with a collaborative mindset, dedicated to enhancing data analytics capabilities through advanced programming and statistical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C#, Java, JavaScript,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Pandas, NumPy, TensorFlow, Keras, Shiny,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SAS, Hadoop, Spark, D3.js, ggplot2,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and Simulation:</w:t>
      </w:r>
      <w:r w:rsidRPr="00745DD3">
        <w:rPr>
          <w:rFonts w:ascii="Roboto Light" w:eastAsia="Roboto Light" w:hAnsi="Roboto Light" w:cs="Roboto Light"/>
          <w:color w:val="404040" w:themeColor="text1" w:themeTint="BF"/>
          <w:sz w:val="20"/>
          <w:szCs w:val="20"/>
        </w:rPr>
        <w:t xml:space="preserve"> ArcGIS, QGIS, STATA, Simul8, AnyLogic, R Studio, Simul8, NetLogo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Docker, Kubernetes, Terraform, Apache Kafka,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advanced </w:t>
      </w:r>
      <w:r w:rsidRPr="00745DD3">
        <w:rPr>
          <w:rFonts w:ascii="Roboto Light" w:eastAsia="Roboto Light" w:hAnsi="Roboto Light" w:cs="Roboto Light"/>
          <w:b/>
          <w:bCs/>
          <w:color w:val="404040" w:themeColor="text1" w:themeTint="BF"/>
          <w:sz w:val="20"/>
          <w:szCs w:val="20"/>
        </w:rPr>
        <w:t xml:space="preserve">catastrophe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perils, ensuring accuracy and applicability in real-time event loss estimations to enhance underwriting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models, significantly improving predictive capabilities and model performance across various environmental hazards.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and analysis on </w:t>
      </w:r>
      <w:r w:rsidRPr="00745DD3">
        <w:rPr>
          <w:rFonts w:ascii="Roboto Light" w:eastAsia="Roboto Light" w:hAnsi="Roboto Light" w:cs="Roboto Light"/>
          <w:b/>
          <w:bCs/>
          <w:color w:val="404040" w:themeColor="text1" w:themeTint="BF"/>
          <w:sz w:val="20"/>
          <w:szCs w:val="20"/>
        </w:rPr>
        <w:t xml:space="preserve">climate 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factors, utilizing statistical methods and programming skills to support organizational risk management strategies and inform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modeling results to diverse departments, translating complex information into actionable insights while fostering a collaborative environment among researchers and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Python-based tools for automating data validation processes, ensuring high-quality datasets across multiple catastrophe modeling scenarios and streamlining report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stakeholders on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developments in catastrophe modeling, ensuring alignment with best practices and enhancing the company's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organization of workshops and training platforms to enhance team capabilities in utilizing </w:t>
      </w:r>
      <w:r w:rsidRPr="00745DD3">
        <w:rPr>
          <w:rFonts w:ascii="Roboto Light" w:eastAsia="Roboto Light" w:hAnsi="Roboto Light" w:cs="Roboto Light"/>
          <w:b/>
          <w:bCs/>
          <w:color w:val="404040" w:themeColor="text1" w:themeTint="BF"/>
          <w:sz w:val="20"/>
          <w:szCs w:val="20"/>
        </w:rPr>
        <w:t xml:space="preserve">superior modeling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impactful reports and presentations for executive leadership, ensuring clarity and understanding of complex geological and meteorological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demonstrating adaptability and effective problem-solving under pressure while coordinating multiple projects simultaneously.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self-directed research pursuits, contributing to the development of innovative methodologies for assessing climate impacts on risk exposures in line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educational materials and training sessions aimed at improving broader organizational understanding of </w:t>
      </w:r>
      <w:r w:rsidRPr="00745DD3">
        <w:rPr>
          <w:rFonts w:ascii="Roboto Light" w:eastAsia="Roboto Light" w:hAnsi="Roboto Light" w:cs="Roboto Light"/>
          <w:b/>
          <w:bCs/>
          <w:color w:val="404040" w:themeColor="text1" w:themeTint="BF"/>
          <w:sz w:val="20"/>
          <w:szCs w:val="20"/>
        </w:rPr>
        <w:t xml:space="preserve">catastrophe 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regulatory requirements through diligent model validation and documentation practices, reinforcing the organization’s commitment to responsible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multiple technical documents detailing methodologies, findings, and best practices, establishing a comprehensive knowledge base for the department's operational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analysts on the application of advanced statistical techniques and best practices in catastrophe modeling, nurturing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statistical analysis and simulation of disaster risk scenarios, enhancing the accuracy and reliability of financial projections and risk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that 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facilitate data management and processing for global clients in the real-time analytics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define user requirements and adapt software features that optimized performance and reliability in existing applications and systems, focusing on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on software designs, algorithms, and processes to ensure clarity and provide insights into development methodologies used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closely collaborating with product managers and stakeholders to refine project scopes and ensure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responsive design and enhanced user experience in complex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systems effectively,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manipulation, contributing to enhanced application's performance and facilitating effective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to analyze user behavior and preferences, enhancing user interaction and operational efficiency across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to maintain high-quality standards in all coding practices,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continuously improve development processes through iterative improvements while ensuring rapid delivery of coding solutions in an evolving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in system architectures and software practices, fostering a productive onboarding experience and ensuring alignment with organizational standards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functionalities, promoting seamless interactions between different platforms and application domains without stalling user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software issues, demonstrating strong analytical skills and a commitment to maintaining the integrity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