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Junior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developer with 11 years of diverse experience in web and mobile application development, specializing in capital markets and financial technologies. Proven ability in managing relationships with capital providers, creating data-driven solutions, and executing new credit facilities.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Python, SQL, R, JavaScript, Java, C#, Kotlin,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Tableau, Power BI, Excel, Pandas, NumPy,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Jupyter Notebook, Eclipse, Git, Bitbucket,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 GraphQL, JSON, SOAP, OAuth, WebSocket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Technologies:</w:t>
      </w:r>
      <w:r w:rsidRPr="00745DD3">
        <w:rPr>
          <w:rFonts w:ascii="Roboto Light" w:eastAsia="Roboto Light" w:hAnsi="Roboto Light" w:cs="Roboto Light"/>
          <w:color w:val="404040" w:themeColor="text1" w:themeTint="BF"/>
          <w:sz w:val="20"/>
          <w:szCs w:val="20"/>
        </w:rPr>
        <w:t xml:space="preserve"> Bloomberg API, SAS, FINRA, FICO, Structured Finance Tools, Credit Risk Analysis Software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Junior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analytics models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origination and structuring of new credit facilities,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extraction and manipulation.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finance and compliance, to execute financial transactions and manage investor relationships in an evolving </w:t>
      </w:r>
      <w:r w:rsidRPr="00745DD3">
        <w:rPr>
          <w:rFonts w:ascii="Roboto Light" w:eastAsia="Roboto Light" w:hAnsi="Roboto Light" w:cs="Roboto Light"/>
          <w:b/>
          <w:bCs/>
          <w:color w:val="404040" w:themeColor="text1" w:themeTint="BF"/>
          <w:sz w:val="20"/>
          <w:szCs w:val="20"/>
        </w:rPr>
        <w:t xml:space="preserve">capital markets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reporting, enabling stakeholders to visualize complex data sets and gain insights into funding efficiency and loan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seamless integration of funding transactions, ensuring reliability and speed in processing investor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analysis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yielding actionable recommendations to optimize loan servicing and enhance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efficiency of existing transactions by automating reporting processes with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macros, significantly reducing manual workload and enhancing accuracy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relationships with leading capital providers, understanding their needs and aligning proposals to ensure mutually beneficial outcomes for all parties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discussions with </w:t>
      </w:r>
      <w:r w:rsidRPr="00745DD3">
        <w:rPr>
          <w:rFonts w:ascii="Roboto Light" w:eastAsia="Roboto Light" w:hAnsi="Roboto Light" w:cs="Roboto Light"/>
          <w:b/>
          <w:bCs/>
          <w:color w:val="404040" w:themeColor="text1" w:themeTint="BF"/>
          <w:sz w:val="20"/>
          <w:szCs w:val="20"/>
        </w:rPr>
        <w:t xml:space="preserve">rating agencies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timely assessments of new issuances and ensure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junior analysts by providing mentoring on best practices in data analytics and enhancing their knowledge of </w:t>
      </w:r>
      <w:r w:rsidRPr="00745DD3">
        <w:rPr>
          <w:rFonts w:ascii="Roboto Light" w:eastAsia="Roboto Light" w:hAnsi="Roboto Light" w:cs="Roboto Light"/>
          <w:b/>
          <w:bCs/>
          <w:color w:val="404040" w:themeColor="text1" w:themeTint="BF"/>
          <w:sz w:val="20"/>
          <w:szCs w:val="20"/>
        </w:rPr>
        <w:t xml:space="preserve">structured 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new </w:t>
      </w:r>
      <w:r w:rsidRPr="00745DD3">
        <w:rPr>
          <w:rFonts w:ascii="Roboto Light" w:eastAsia="Roboto Light" w:hAnsi="Roboto Light" w:cs="Roboto Light"/>
          <w:b/>
          <w:bCs/>
          <w:color w:val="404040" w:themeColor="text1" w:themeTint="BF"/>
          <w:sz w:val="20"/>
          <w:szCs w:val="20"/>
        </w:rPr>
        <w:t xml:space="preserve">credit risk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applying machine learning techniques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potential areas for portfolio diversification.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summer and winter retreats to foster team cohesion, promote a culture of innovation, and enhance collaboration across various teams crucial for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large data sets, enhancing the capacity to process complex transactions in the fast-paced environment of capital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focused on enhancing understanding of fintech solutions, empowering internal teams to effectively utilize technology in financial services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amendments and extensions of credit dealings, leveraging in-depth knowledge of financial regulations to ensure all agreements complied with legal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design of user-friendly dashboards within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accessibility for non-technical stakeholders and enhancing data-driven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diverse set of enterprise solutions, focusing on optimizing user experience and enhancing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debugging of applications to ensure compliance with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maintaining code integrity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integrate various applications, utilizing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sharing between front-end and back-end layers, enhancing interoperability of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service-oriented architecture patterns using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effectively streamlining integration processes between legacy and modern applications in a high-traffic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driving team success through collaborative development practices and knowledge-sharing sessions focused on coding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story development and acceptance criteria definition for Agile projects, ensuring software solutions met both business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frequently attending workshops on advanced programming languages and emerging technologies to enhance existing skill sets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IDE, fostering an environment for rapid development cycles and regular code refactoring to maintain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discovering bottlenecks and optimizing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resulting in significant performance improvements and responsiveness of critical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tests and integration tests, utilizing various testing frameworks to ensure robustness and reliability of all software implementations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an initiative to adopt containerization strategies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efficiencies and scalability for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project manager to align development efforts with business objectives, ensuring project timelines were met while maintaining code quality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