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data engineering, specializing in Adobe Real-Time CDP (RTCDP) and Adobe Experience Platform (AEP). Adept in data ingestion, identity resolution, and profile creation for consumer telecommunications, leveraging a robust technical skillset to enhance data management and marketing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Airflow, dbt, Fivetran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RTCDP, Adobe Experience Platform, Adobe Source Connectors, Adobe Campaign, Adobe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Lakes, Data Warehousing, Data Governance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XDM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datasets, and dataset mappings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RTCDP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was structured and accessible for analytics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 ingestion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meticulously adhering to architectural standards and enhancing real-world data mappings for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Solution Architect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successfully implement complex data transformations and prep rules, facilitating accurate identity stitching that improved user experience engagements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high-quality datasets for profiles by validating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completeness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integrity, and consistency, thereby promoting better decision-making and customer relationship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 robust identity resolution framework, which included the creation of namespaces and linkages to ensure accurate merging of profiles for improved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meticulous data validation processes that encompassed anomaly detection, schema validation, and identity resolution checks, all aimed at maintaining high data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data ingestion issues, mapping errors, and identity conflicts, consistently identifying root causes to ensure seamless data flow and effective marketing activation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procedures related to data flows, datasets, mappings, and governance controls, thereby ensuring regulatory compliance and best practices in data management are continuously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AEP sandboxes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development, testing, and production environments to simulate real-life scenarios, facilitating effective troubleshooting and system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privacy and governance teams to develop and implement robust role-based access and consent management protocols, ensuring compliance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RTCDP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several downstream systems, optimizing marketing, analytics, and personalization platforms for enhanced data usage and customer targeting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to CDP Architect by designing scalable data models and developing efficient ingestion frameworks that adhered to best practices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continuous improvement strategies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processes, enhancing operational efficiencies and driving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consultants and data scientists, to enable segmentation strategies, reporting capabilities, and prepare data for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marketing activation teams in ensuring that the required data was readily available for audience segmentation and personalized marketing initiatives, driving better engagement results.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and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data reliability and performance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gather requirements and implement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improved data processing and analysis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integration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enabling seamless data movement between multiple applications and systems to support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pipelines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scheduling, which significantly improved workflow management and reduced processing times across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datasets and ensured compliance with relevant privacy and governance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provisions to protect sensitive customer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analytics and reporting, resulting in optimized data accessibility and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conducted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data integrity and efficient processing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machine learning models by ensuring proper data preparation and feature engineering processes were followed, significantly increasing model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evaluation of new data technologies and tools, recommending impactful solutions and innovations to improve the team’s overall technology stack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enforce best practices for data management and compliance, ensuring robust protection measures were in place to safeguard sensitive data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ensuring clear communication of project progress and challenges, while actively contributing to problem-solving sessions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phase planning for data migration projects, ensuring a smooth transition of legacy systems to modern cloud environments, which enhanced operational efficiency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