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CDP Data Engineer with over 11 years of experience in data engineering and software development, specializing in data ingestion, identity resolution, and analytics within Adobe Experience Platforms. Demonstrated expertise in transforming and managing datasets to enhance data quality and compliance, with a focus on strategic digital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Ingestion &amp; Processing:</w:t>
      </w:r>
      <w:r w:rsidRPr="00745DD3">
        <w:rPr>
          <w:rFonts w:ascii="Roboto Light" w:eastAsia="Roboto Light" w:hAnsi="Roboto Light" w:cs="Roboto Light"/>
          <w:color w:val="404040" w:themeColor="text1" w:themeTint="BF"/>
          <w:sz w:val="20"/>
          <w:szCs w:val="20"/>
        </w:rPr>
        <w:t xml:space="preserve"> Apache Kafka, Apache Spark, ETL, ELT, Adobe Experience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Adobe Real-Time CDP, XDM Schemas, Data Governance, Identity Resolution, Data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Adobe I/O Runtime, OAuth, Mulesoft,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Bash, PowerShell, Ansible, Terraform,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implemented, configured, and continuously maintained </w:t>
      </w:r>
      <w:r w:rsidRPr="00745DD3">
        <w:rPr>
          <w:rFonts w:ascii="Roboto Light" w:eastAsia="Roboto Light" w:hAnsi="Roboto Light" w:cs="Roboto Light"/>
          <w:b/>
          <w:bCs/>
          <w:color w:val="404040" w:themeColor="text1" w:themeTint="BF"/>
          <w:sz w:val="20"/>
          <w:szCs w:val="20"/>
        </w:rPr>
        <w:t xml:space="preserve">XDM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datasets within </w:t>
      </w:r>
      <w:r w:rsidRPr="00745DD3">
        <w:rPr>
          <w:rFonts w:ascii="Roboto Light" w:eastAsia="Roboto Light" w:hAnsi="Roboto Light" w:cs="Roboto Light"/>
          <w:b/>
          <w:bCs/>
          <w:color w:val="404040" w:themeColor="text1" w:themeTint="BF"/>
          <w:sz w:val="20"/>
          <w:szCs w:val="20"/>
        </w:rPr>
        <w:t xml:space="preserve">Adobe AEP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RTCDP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quality, integrity, and adherence to industry standards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transformations and managed data ingestion pipelines, leveraging </w:t>
      </w:r>
      <w:r w:rsidRPr="00745DD3">
        <w:rPr>
          <w:rFonts w:ascii="Roboto Light" w:eastAsia="Roboto Light" w:hAnsi="Roboto Light" w:cs="Roboto Light"/>
          <w:b/>
          <w:bCs/>
          <w:color w:val="404040" w:themeColor="text1" w:themeTint="BF"/>
          <w:sz w:val="20"/>
          <w:szCs w:val="20"/>
        </w:rPr>
        <w:t xml:space="preserve">batch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all while strictly complying with architectural and privacy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Solution Architect to develop transformational data prep rules, enhancing identity stitching logic and meeting specific client requirements for robust data flow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datasets for profile management, focusing on ensuring data completeness and consistency, which directly improved our client’s segmentation readiness and audience targeting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identity resolution frameworks, developing namespaces and linkages that enhanced profile merging capabilities, ensuring accurate data representation for marketing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 teams during segmentation phases, validating attributes, events, audiences, and availability of identities, while also providing actionable insights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destination connectors and played a pivotal role in supporting activation flows between marketing and analytic ecosystems, which improved our overall client engagement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data validation processes, incorporating anomaly detection, schema validation, and identity checks to enhance data integrity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various ingestion failures and mapping errors with precision, resolving identity conflicts and segmentation issues efficiently to allow uninterrupted data availability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regarding data flows, datasets, mappings, and governance controls, enhancing knowledge sharing and compliance efforts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AEP sandboxes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different environments, ensuring seamless transitions between development, testing, and production to meet project deadlines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privacy and governance teams to implement role-based access controls, consent management systems, and compliance workflows, safeguarding sensitive information during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and Analysts to write complex queries, enabling advanced segmentation analysis and reporting capabilities while ensuring ML model readiness and performance assessment.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RTCDP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downstream marketing and analytics systems, enhancing cross-platform activation capabilities and overall marketing effectiveness for our major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continuous improvement efforts related to </w:t>
      </w:r>
      <w:r w:rsidRPr="00745DD3">
        <w:rPr>
          <w:rFonts w:ascii="Roboto Light" w:eastAsia="Roboto Light" w:hAnsi="Roboto Light" w:cs="Roboto Light"/>
          <w:b/>
          <w:bCs/>
          <w:color w:val="404040" w:themeColor="text1" w:themeTint="BF"/>
          <w:sz w:val="20"/>
          <w:szCs w:val="20"/>
        </w:rPr>
        <w:t xml:space="preserve">CDP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processes, generating innovative solutions that streamlined workflows for increased efficiency and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data engineering solutions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focusing on data pipelines and ingestion frameworks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data integrity and processing speed for marketing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integrated various marketing technology systems,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migration and transformations while adhering to stringent data governance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efficiently with cross-disciplinary teams to design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streamlined access to datasets and facilitating advanced reporting functionalities for marketing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performance tuning of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schemas to enhance system performance, reducing query execution time and improving overall data retrieval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in the design and deployment of client-facing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experience through responsive design and rapid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 solutions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secure and efficient integration between client systems and Microsoft's internal data-processing platforms to facilitate data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security protocols and strategies that educated teams about best practices, including password management and malware protection, supporting the integrity of client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initiatives, needing to ensure compliance with frameworks such as GDPR and CCPA, influencing policies aimed at enhancing data privacy and protection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leveraging continuous integration and deployment methodologies,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software development cycles respective to data-focused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derived from datasets, helping stakeholders understand customer behaviors and marketing impacts effectively over a variety of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lifecycle for various digital products, emphasizing agile methodologies while ensuring alignment between business needs and technical capabilities through careful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of data handling and engineering principles, enhancing team skills and knowledge in building scalable data solutions for diverse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