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CCaaS Application Architect with over 11 years in software development, specializing in omnichannel solutions for enterprise clients. Proficient in architecting and designing contact center applications using CXone, Genesys Cloud, and Amazon Connect. Demonstrated ability to lead complex projects, enhance client satisfaction, and foster innovation through effective collaboration with technical and non-technical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Node.js, React, Django, Flask, Angular,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SOAP, GraphQL, API Management, OAuth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Contact Center Technologies:</w:t>
      </w:r>
      <w:r w:rsidRPr="00745DD3">
        <w:rPr>
          <w:rFonts w:ascii="Roboto Light" w:eastAsia="Roboto Light" w:hAnsi="Roboto Light" w:cs="Roboto Light"/>
          <w:color w:val="404040" w:themeColor="text1" w:themeTint="BF"/>
          <w:sz w:val="20"/>
          <w:szCs w:val="20"/>
        </w:rPr>
        <w:t xml:space="preserve"> CXone, Genesys Cloud, Amazon Connect, IVR, ACD, WFM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Design:</w:t>
      </w:r>
      <w:r w:rsidRPr="00745DD3">
        <w:rPr>
          <w:rFonts w:ascii="Roboto Light" w:eastAsia="Roboto Light" w:hAnsi="Roboto Light" w:cs="Roboto Light"/>
          <w:color w:val="404040" w:themeColor="text1" w:themeTint="BF"/>
          <w:sz w:val="20"/>
          <w:szCs w:val="20"/>
        </w:rPr>
        <w:t xml:space="preserve"> Figma, Lucidchart, Confluence, Jira,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architectures for </w:t>
      </w:r>
      <w:r w:rsidRPr="00745DD3">
        <w:rPr>
          <w:rFonts w:ascii="Roboto Light" w:eastAsia="Roboto Light" w:hAnsi="Roboto Light" w:cs="Roboto Light"/>
          <w:b/>
          <w:bCs/>
          <w:color w:val="404040" w:themeColor="text1" w:themeTint="BF"/>
          <w:sz w:val="20"/>
          <w:szCs w:val="20"/>
        </w:rPr>
        <w:t xml:space="preserve">CXone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Genesys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ensuring effective maintenance, scalability, and upgradability for diverse client environments in the contact center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define and manage digital transformation projects, driving successful implementation of complex </w:t>
      </w:r>
      <w:r w:rsidRPr="00745DD3">
        <w:rPr>
          <w:rFonts w:ascii="Roboto Light" w:eastAsia="Roboto Light" w:hAnsi="Roboto Light" w:cs="Roboto Light"/>
          <w:b/>
          <w:bCs/>
          <w:color w:val="404040" w:themeColor="text1" w:themeTint="BF"/>
          <w:sz w:val="20"/>
          <w:szCs w:val="20"/>
        </w:rPr>
        <w:t xml:space="preserve">IVR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optimizing </w:t>
      </w:r>
      <w:r w:rsidRPr="00745DD3">
        <w:rPr>
          <w:rFonts w:ascii="Roboto Light" w:eastAsia="Roboto Light" w:hAnsi="Roboto Light" w:cs="Roboto Light"/>
          <w:b/>
          <w:bCs/>
          <w:color w:val="404040" w:themeColor="text1" w:themeTint="BF"/>
          <w:sz w:val="20"/>
          <w:szCs w:val="20"/>
        </w:rPr>
        <w:t xml:space="preserve">ACD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routing using state-of-the-art technologies to meet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and collaborated with development teams on troubleshooting, offering solutions to technical challenges while fostering a culture of quality and best practices in coding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requirements management processes, facilitating discussions with clients to align technical capabilities with business objectives, ensuring project deliverables met expectations and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integration strategies between cloud services and on-premise systems, leveraging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reconcile operational requirements with legacy systems effectively and affordably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presented technical design documentation using tools like </w:t>
      </w:r>
      <w:r w:rsidRPr="00745DD3">
        <w:rPr>
          <w:rFonts w:ascii="Roboto Light" w:eastAsia="Roboto Light" w:hAnsi="Roboto Light" w:cs="Roboto Light"/>
          <w:b/>
          <w:bCs/>
          <w:color w:val="404040" w:themeColor="text1" w:themeTint="BF"/>
          <w:sz w:val="20"/>
          <w:szCs w:val="20"/>
        </w:rPr>
        <w:t xml:space="preserve">Lucidchart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understanding and alignment of technical solutions with stakeholders from various backgrounds and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hands-on experience with coding languages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actively to backend development efforts and solving complex problems during the system's design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led technical workshops aimed at knowledge sharing, presenting architectural designs to clients while effectively communicating technical concepts to non-technical audiences, enhancing user adoption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development of forecasts for project timelines and resource allocations through meticulous planning and use of project management tools, ensuring transparency during execution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client testing processes by serving as a key escalation point for troubleshooting escalations, leading root cause analysis activities to improve service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Navixus engineers, equipping them with the necessary skills to implement new methodologies and best practices within the contact center application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integrating CI/CD practices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minimize downtime during application upgrades or migrations.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Specified legacy modifications and enhancements to improve system efficiencies for CCaaS platforms, ensuring clients benefited from reductions in operational costs without sacrificing service quality or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proof of concepts to validate technical solutions during the sales process, successfully demonstrating the capabilities and benefits of proposed CCaaS solutions to prospective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tools and libraries to extend the functionalities of existing CCaaS platforms, ensuring organizations could overcome specific technological limitations that hindered their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scalable systems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within an agile development environment, ensuring high performance for critical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create responsive web applications and mobile-responsive designs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end-user engagement through modern, user-friendly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 innovative framework for automating testing and deployment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time to market and increased code quality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services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facilitating seamless communication between distributed systems while ensuring security compliance and enhancing data integrity and 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client requirements and potential solutions, participating in architectural design discussions to ensure alignment of software solutions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integration endeavors necessitating knowledge of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practices, leading to secure management of user data while encouraging application adoption in the enterprise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from on-premise systems to cloud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challenges and requirements to develop strategies for end-users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continuous learning and team development by leading training initiatives for junior engineers in various technologies such as software design principles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while ensuring adherence to coding standards, fostering a culture of collaboration, learning, and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system resilience and performance by implementing effective monitoring tools and alerts, facilitating proactive responses to potential issues in production environments or during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focusing on iterative development and continuous feedback to improve software delivery processes within the team and across the organization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optimal collaboration with multidisciplinary teams across various projects while embracing adaptability in workflows, maintaining productivity and team morale amidst evolving project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