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high-performance systems and algorithmic trading. Skilled in C++, data structures, and quantitative finance applications, with a strong understanding of concurrency patterns and numeric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C#, JavaScript, SQL, MATLAB,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CUDA, Pandas, NumPy, OpenMP, TensorFlow,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BigQuery, ETL, Data Lakes, TimescaleDB,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Jira, Docker, Kubernetes, Ansible, CI/CD,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Prometheus, Grafana, ELK Stack,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frameworks for algorithmic trading systems, ensuring robust architecture capable of handling volatility and maintaining efficient data flow amidst fluctuating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quantitative researchers and traders to define system requirements, translating complex financial concepts into scalable architecture using modular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automated data processing workflows for backtesting trading strategies, integrating modern data pipeline techniques to support large-scale simulations and providing clear documentation for researchers.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trading systems by continuously profiling and optimizing system performance, employing strategies to reduce latency and improve throughput across all computational engines.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tools for model training and evaluation in the quantitative research process, ensuring seamless integration with existing infrastructure and improving the reliability of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multi-threading and concurrency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the efficiency of high-throughput trading systems, dramatically decreasing execution time for complex calculations in real-time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to streamline repetitive tasks within research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productivity and helped focus on critical analysis and strategy optimization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quantitative analysts, ensuring their tools and systems met evolving research needs; contributed to a collaborative team culture by encouraging knowledge sharing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computational capabilities in the infrastructure, allowing for parallel processing and improved speed during data-intensive operations and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contributing to the establishment of best practices for code maintainability, performance optimization, and scalability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handling, integrating data integrity checks and performance metrics to ensure high-quality input for financial models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documentation to provide clarity on workflows and infrastructure design, fostering better communication among cross-functional teams and assisting in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new tools and technologies relevant to the role, emphasizing the importance of continuous learning and adaptation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ensure the systems remain state-of-the-art, leveraging advances in parallel computing and data handling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memory management and resource allocation in established systems, ensuring efficient runtime behavior and deploying solutions to minimize operational costs while maximizing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performance and scalability by applying best practices in object-oriented programming and leveraging the latest language standards for improved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 with cross-functional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prompt delivery of features aligned with user stories and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into existing applications, using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 benchmarks were met consistently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design discussions, helping to define system components and integrations to facilitate future enhancements while considering user requirements and technical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functionality and performance of existing software applications by refactoring legacy code, applying principles such as SOLID design, and employing automated tools for performance profiling and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analysis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stakeholders to gain actionable insights into customer behavior and system performance, essential for decision-making processes in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deliver stable releases rapidly and improve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bases and technical documentation to help standardize processes and tools across the engineering organization, ensuring continuity and clarity in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C++ development techniques, fostering skill growth and ensuring adherence to coding standards that optimized software delivery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tests and validation processes, utilizing various performance monitoring tools to identify bottlenecks and potential failures in system components before they impacted live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presentations to explain software capabilities and gather business requirements, ensuring alignment between technical teams and stakeholder objectives for improved software delivery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identify areas for improvement, driving innovation and fostering a proactive improvement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