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business intelligence, software development, and data analysis. Proven track record in creating interactive dashboards and delivering analytics solutions using industry-standard tools such as Cognos, SQL, and SQL Server. Adept at collaborating with cross-functional teams to meet complex client needs, fostering a culture of innovation and transparency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Cognos, Tableau, Power BI, MicroStrategy,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SQL, PL/SQL, MySQL, Oracle,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Analysis:</w:t>
      </w:r>
      <w:r w:rsidRPr="00745DD3">
        <w:rPr>
          <w:rFonts w:ascii="Roboto Light" w:eastAsia="Roboto Light" w:hAnsi="Roboto Light" w:cs="Roboto Light"/>
          <w:color w:val="404040" w:themeColor="text1" w:themeTint="BF"/>
          <w:sz w:val="20"/>
          <w:szCs w:val="20"/>
        </w:rPr>
        <w:t xml:space="preserve"> ERwin, Toad Data Modeler, Alteryx, Apache Kafka,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Jenkins, Docker, Kubernetes,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interactive dashboards using </w:t>
      </w:r>
      <w:r w:rsidRPr="00745DD3">
        <w:rPr>
          <w:rFonts w:ascii="Roboto Light" w:eastAsia="Roboto Light" w:hAnsi="Roboto Light" w:cs="Roboto Light"/>
          <w:b/>
          <w:bCs/>
          <w:color w:val="404040" w:themeColor="text1" w:themeTint="BF"/>
          <w:sz w:val="20"/>
          <w:szCs w:val="20"/>
        </w:rPr>
        <w:t xml:space="preserve">Cognos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visibility and decision-making for internal stakeholders, ensuring alignment with business objectives and client requirements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business analysts, and IT teams to gather and clarify business intelligence requirements, effectively translating them into technical solutions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procedures to retrieve and manipulate data, ensuring high performance and reliability in various reporting and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compliance, ensuring all business intelligence solutions adhered to internal standards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maintaining data security and client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data quality issues through root cause analysis and troubleshooting, streamlining reporting processes, and improving the accuracy of insights delivered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support and training sessions for internal staff and clients, facilitating understanding of BI tools and promoting the effective use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business intelligence solutions, ensuring comprehensive knowledge transfer and continual reference for future development initiatives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business intelligence performance through regular assessments and updates, proactively recommending improvements in technology and methodologies to ensure optimal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impact of new BI tools and functionalities on existing workflows, collaborating with stakeholders to evaluate business needs and adjust strategies accordingly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contributing to the design and development of innovative analytics solutions that directly address client needs and drive continuous business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team members on best practices in </w:t>
      </w:r>
      <w:r w:rsidRPr="00745DD3">
        <w:rPr>
          <w:rFonts w:ascii="Roboto Light" w:eastAsia="Roboto Light" w:hAnsi="Roboto Light" w:cs="Roboto Light"/>
          <w:b/>
          <w:bCs/>
          <w:color w:val="404040" w:themeColor="text1" w:themeTint="BF"/>
          <w:sz w:val="20"/>
          <w:szCs w:val="20"/>
        </w:rPr>
        <w:t xml:space="preserve">Cognos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data analysis,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new technologies and methodologies within the organization, remaining proactive in seeking opportunities to leverage advanced analytics tools to enhance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custom reports and visualizations, tailoring solutions to meet unique client requirements while leveraging data storytelling techniques for impactful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integrating them into the organization’s solution suite, thus enhancing analytics capabilities and maintaining competitive advantage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data sources and reporting products, sharing insights and recommendations with stakeholders to foster informed decision-making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comprehensive business intelligence solutions by leveraging </w:t>
      </w:r>
      <w:r w:rsidRPr="00745DD3">
        <w:rPr>
          <w:rFonts w:ascii="Roboto Light" w:eastAsia="Roboto Light" w:hAnsi="Roboto Light" w:cs="Roboto Light"/>
          <w:b/>
          <w:bCs/>
          <w:color w:val="404040" w:themeColor="text1" w:themeTint="BF"/>
          <w:sz w:val="20"/>
          <w:szCs w:val="20"/>
        </w:rPr>
        <w:t xml:space="preserve">Cognos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successfully delivering actionable insights to enhance operational efficiency and support strategic planning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using complex SQL queries and reporting tools to derive actionable intelligence for internal and external stakeholders, ensuring alignment with client expectations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collaboration with teams from IT, account managers, and business units to create data models and structures that underpin robust reporting and analytical frameworks, enhancing system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effective communication and the provision of high-quality user support in resolving BI-related inquiries, ensuring a customer-centric approach to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internal training programs on data visualization and report-generation techniques for end-users, empowering team members to utilize BI tools efficiently and confidently in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innovative data visualization strategies that transformed raw data into compelling stories, significantly improving the presentation and interpretation of key metrics for stakeholder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data-driven cultures within teams by promoting the use of BI tools, conducting workshops, and leading initiatives aimed at enhancing data literacy across departments, influencing wider organizational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of BI applications, ensuring reliability and compliance with corporate standards before deployment to production environments, thus safeguarding the integrity of analytical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changes in business intelligence solutions to inform future development strategies, keeping the organization well-positioned for evolving market demands and technological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methodologies to effectively prioritize and execute multiple BI projects while ensuring timely delivery and adherence to stakeholder expectations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BI practices to ensure continual adherence to compliance frameworks and internal policies, thereby minimizing risk and enhancing data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driving efforts to document best practices in BI reporting, thereby contributing to the organization’s knowledge base and fostering improved project delivery through established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