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delivering impactful web and mobile applications. Proven skills in lead generation, client engagement, and collaboration, enhanced by strong communication abilities. Passionate about leveraging technology for positive societal impact and eager to contribute to the growth of Rocket Code in the Florida market.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 Django, Flask,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Postman, Visual Studio Code, Eclipse,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and Automation Tools:</w:t>
      </w:r>
      <w:r w:rsidRPr="00745DD3">
        <w:rPr>
          <w:rFonts w:ascii="Roboto Light" w:eastAsia="Roboto Light" w:hAnsi="Roboto Light" w:cs="Roboto Light"/>
          <w:color w:val="404040" w:themeColor="text1" w:themeTint="BF"/>
          <w:sz w:val="20"/>
          <w:szCs w:val="20"/>
        </w:rPr>
        <w:t xml:space="preserve"> HubSpot, Salesforce, Pipedrive, Zoho CRM, Mailchimp, Zapier, Hootsuite,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MySQL, MongoDB, PostgreSQL, Oracle DB, Microsoft SQL Server, Firebase,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Selenium, JUnit, TestNG, Postman, Jest, Mocha, NewRelic, Google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engaged, and qualified potential clients, demonstrating expertise in </w:t>
      </w:r>
      <w:r w:rsidRPr="00745DD3">
        <w:rPr>
          <w:rFonts w:ascii="Roboto Light" w:eastAsia="Roboto Light" w:hAnsi="Roboto Light" w:cs="Roboto Light"/>
          <w:b/>
          <w:bCs/>
          <w:color w:val="404040" w:themeColor="text1" w:themeTint="BF"/>
          <w:sz w:val="20"/>
          <w:szCs w:val="20"/>
        </w:rPr>
        <w:t xml:space="preserve">lead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fuel the sales pipeline, vital for supporting the growth objectives of ivision in the technology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to pinpoint target demographics and key decision-makers, employing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lead qualification strategies and align them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communication with the sales and marketing teams, ensuring collaboration on campaigns and maximizing resource utilization to effectively engage potential clients during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CRM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accurate records of leads, tracking engagement metrics and refining processes based on data insights for quality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strong professional relationships with prospects through effective communication and rapport-building efforts, acting as the first line of contact and representing the ivision brand proficiently.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sales automation software to streamline the lead qualification process, reducing the time spent on initial outreach while enhancing the accuracy of information captured during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to enhance personal skills in </w:t>
      </w:r>
      <w:r w:rsidRPr="00745DD3">
        <w:rPr>
          <w:rFonts w:ascii="Roboto Light" w:eastAsia="Roboto Light" w:hAnsi="Roboto Light" w:cs="Roboto Light"/>
          <w:b/>
          <w:bCs/>
          <w:color w:val="404040" w:themeColor="text1" w:themeTint="BF"/>
          <w:sz w:val="20"/>
          <w:szCs w:val="20"/>
        </w:rPr>
        <w:t xml:space="preserve">business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participation in training sessions, focusing on emerging trends in the technology sector and best practices for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emerging technologies, and competitor strategies, sharing insights with internal teams to refine marketing strategies, thereby improving client targeting and engagement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w:t>
      </w:r>
      <w:r w:rsidRPr="00745DD3">
        <w:rPr>
          <w:rFonts w:ascii="Roboto Light" w:eastAsia="Roboto Light" w:hAnsi="Roboto Light" w:cs="Roboto Light"/>
          <w:b/>
          <w:bCs/>
          <w:color w:val="404040" w:themeColor="text1" w:themeTint="BF"/>
          <w:sz w:val="20"/>
          <w:szCs w:val="20"/>
        </w:rPr>
        <w:t xml:space="preserve">B2B 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techniques, adapting to shifts in consumer behavior and integrating findings into daily practices to achieve lead generation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scheduled meetings for product demonstrations between the Business Development Executives and potential clients, showcasing products and establishing interest through tailored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lead generation metrics meticulously, utilizing reports to evaluate the effectiveness of outreach efforts while collaborating with management to develop improvement strategies for the sales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updated understanding of user feedback and market conditions, working closely with the product team to integrate changes that address client concerns and improve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optimization and sustainability in all interactions, aligning lead generation strategies with the broader social responsibility objectives inherent to ivision’s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preliminary research and outreach for potential partnerships, leveraging established relationships to pave the way for new opportunities and enhancing the company’s market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active role in refining internal processes related to client engagement, ensuring that all communications and follow-ups were consistent and aligned with best practices in sales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multiple platforms while adhering to best coding practices and ensuring maximum performance and responsiveness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new features for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experiences and to ensure a unified platform across web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taking ownership of design decisions and integrating user feedback into releases, thereby elevating the quality of software solutions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CI/CD pipeline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and improved the overall efficiency of software updates and releases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meetings, employing strong communication skills to articulate project status updates, risks, and proposed improvements, thus fostering transparency within the development team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all endpoints were functioning optimally and that integrations met predefined requirements, resulting in fewer post-release issues and improved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developers, sharing knowledge of best practices and architectural patterns in software design and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restructuring data schemas and improving query performance, which minimized downtime and enhanced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ensuring that code changes did not adversely affect existing functionalities during integration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user requirements and translated them into technical specifications for the development team, ensuring alignment between client expectations and delivery capabilities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stay abreast of emerging technologies, integrating insights into the development process for continuous enhancement of product offerings, thereby meeting and exceeding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documentation processes to ensure accuracy in tracking application changes, emphasizing the importance of clear documentation for legacy systems and facilitating better onboarding experiences for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