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and results-driven software engineer with over 11 years of experience in software development, particularly in web and mobile applications. Proven ability to deliver impactful solutions leveraging AI, cloud, and automation technologies, alongside expertise in Boomi integration solutions. Strong communicator adept at collaborating with technical and non-technical stakeholders to drive meaningful business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Scala, SQL, JavaScript, Go,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Platforms:</w:t>
      </w:r>
      <w:r w:rsidRPr="00745DD3">
        <w:rPr>
          <w:rFonts w:ascii="Roboto Light" w:eastAsia="Roboto Light" w:hAnsi="Roboto Light" w:cs="Roboto Light"/>
          <w:color w:val="404040" w:themeColor="text1" w:themeTint="BF"/>
          <w:sz w:val="20"/>
          <w:szCs w:val="20"/>
        </w:rPr>
        <w:t xml:space="preserve"> Boomi, MuleSoft, Apigee, Apache Camel, Talend, IBM Integration Bus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GCP, Heroku, CloudFormation,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Data Management:</w:t>
      </w:r>
      <w:r w:rsidRPr="00745DD3">
        <w:rPr>
          <w:rFonts w:ascii="Roboto Light" w:eastAsia="Roboto Light" w:hAnsi="Roboto Light" w:cs="Roboto Light"/>
          <w:color w:val="404040" w:themeColor="text1" w:themeTint="BF"/>
          <w:sz w:val="20"/>
          <w:szCs w:val="20"/>
        </w:rPr>
        <w:t xml:space="preserve"> MySQL, PostgreSQL, MongoDB, Oracle,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Django, Flask, Spring, React, Angular, Vue.js, Node.js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complex </w:t>
      </w:r>
      <w:r w:rsidRPr="00745DD3">
        <w:rPr>
          <w:rFonts w:ascii="Roboto Light" w:eastAsia="Roboto Light" w:hAnsi="Roboto Light" w:cs="Roboto Light"/>
          <w:b/>
          <w:bCs/>
          <w:color w:val="404040" w:themeColor="text1" w:themeTint="BF"/>
          <w:sz w:val="20"/>
          <w:szCs w:val="20"/>
        </w:rPr>
        <w:t xml:space="preserve">Boomi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integrating data and processes across multiple enterprise applications, enabling improved operational efficiency and streamlined workflows tailored to client needs and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w:t>
      </w:r>
      <w:r w:rsidRPr="00745DD3">
        <w:rPr>
          <w:rFonts w:ascii="Roboto Light" w:eastAsia="Roboto Light" w:hAnsi="Roboto Light" w:cs="Roboto Light"/>
          <w:b/>
          <w:bCs/>
          <w:color w:val="404040" w:themeColor="text1" w:themeTint="BF"/>
          <w:sz w:val="20"/>
          <w:szCs w:val="20"/>
        </w:rPr>
        <w:t xml:space="preserve">Boomi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 reviews, identifying performance bottlenecks and implementing optimization techniques that improved maintainability and scalability while adhering to industry best practices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support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assisting in the integration of machine learning models with </w:t>
      </w:r>
      <w:r w:rsidRPr="00745DD3">
        <w:rPr>
          <w:rFonts w:ascii="Roboto Light" w:eastAsia="Roboto Light" w:hAnsi="Roboto Light" w:cs="Roboto Light"/>
          <w:b/>
          <w:bCs/>
          <w:color w:val="404040" w:themeColor="text1" w:themeTint="BF"/>
          <w:sz w:val="20"/>
          <w:szCs w:val="20"/>
        </w:rPr>
        <w:t xml:space="preserve">Boomi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enhancing data analytics processes for business intelligence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imparting knowledge in </w:t>
      </w:r>
      <w:r w:rsidRPr="00745DD3">
        <w:rPr>
          <w:rFonts w:ascii="Roboto Light" w:eastAsia="Roboto Light" w:hAnsi="Roboto Light" w:cs="Roboto Light"/>
          <w:b/>
          <w:bCs/>
          <w:color w:val="404040" w:themeColor="text1" w:themeTint="BF"/>
          <w:sz w:val="20"/>
          <w:szCs w:val="20"/>
        </w:rPr>
        <w:t xml:space="preserve">Boomi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design principles, and cutting-edge practices, fostering a culture of continuous learning and elevating team capabilities in cloud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pre-sales activities, collaborating closely with sales teams to deliver technical demos and prototypes that effectively showcased the capabilities of </w:t>
      </w:r>
      <w:r w:rsidRPr="00745DD3">
        <w:rPr>
          <w:rFonts w:ascii="Roboto Light" w:eastAsia="Roboto Light" w:hAnsi="Roboto Light" w:cs="Roboto Light"/>
          <w:b/>
          <w:bCs/>
          <w:color w:val="404040" w:themeColor="text1" w:themeTint="BF"/>
          <w:sz w:val="20"/>
          <w:szCs w:val="20"/>
        </w:rPr>
        <w:t xml:space="preserve">Boomi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various industry contexts and use cases.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architectural guidance and consulting for clients on their integration strategy, ensuring alignment with their technical and business objectives while advocating for best practices in </w:t>
      </w:r>
      <w:r w:rsidRPr="00745DD3">
        <w:rPr>
          <w:rFonts w:ascii="Roboto Light" w:eastAsia="Roboto Light" w:hAnsi="Roboto Light" w:cs="Roboto Light"/>
          <w:b/>
          <w:bCs/>
          <w:color w:val="404040" w:themeColor="text1" w:themeTint="BF"/>
          <w:sz w:val="20"/>
          <w:szCs w:val="20"/>
        </w:rPr>
        <w:t xml:space="preserve">iPaaS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technical documentation for </w:t>
      </w:r>
      <w:r w:rsidRPr="00745DD3">
        <w:rPr>
          <w:rFonts w:ascii="Roboto Light" w:eastAsia="Roboto Light" w:hAnsi="Roboto Light" w:cs="Roboto Light"/>
          <w:b/>
          <w:bCs/>
          <w:color w:val="404040" w:themeColor="text1" w:themeTint="BF"/>
          <w:sz w:val="20"/>
          <w:szCs w:val="20"/>
        </w:rPr>
        <w:t xml:space="preserve">Boomi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implementations, enhancing knowledge sharing and supporting legacy system integrations and new application initiatives across client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consultations to assess their integration requirements, delivering tailored </w:t>
      </w:r>
      <w:r w:rsidRPr="00745DD3">
        <w:rPr>
          <w:rFonts w:ascii="Roboto Light" w:eastAsia="Roboto Light" w:hAnsi="Roboto Light" w:cs="Roboto Light"/>
          <w:b/>
          <w:bCs/>
          <w:color w:val="404040" w:themeColor="text1" w:themeTint="BF"/>
          <w:sz w:val="20"/>
          <w:szCs w:val="20"/>
        </w:rPr>
        <w:t xml:space="preserve">Boomi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supported their scalability and performance metrics in complex ecosystems.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Continued to stay current with emerging trends in </w:t>
      </w:r>
      <w:r w:rsidRPr="00745DD3">
        <w:rPr>
          <w:rFonts w:ascii="Roboto Light" w:eastAsia="Roboto Light" w:hAnsi="Roboto Light" w:cs="Roboto Light"/>
          <w:b/>
          <w:bCs/>
          <w:color w:val="404040" w:themeColor="text1" w:themeTint="BF"/>
          <w:sz w:val="20"/>
          <w:szCs w:val="20"/>
        </w:rPr>
        <w:t xml:space="preserve">cloud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iPaaS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offerings, attending workshops and conferences to bring insights back to the team for innovative solution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feedback loops for improving </w:t>
      </w:r>
      <w:r w:rsidRPr="00745DD3">
        <w:rPr>
          <w:rFonts w:ascii="Roboto Light" w:eastAsia="Roboto Light" w:hAnsi="Roboto Light" w:cs="Roboto Light"/>
          <w:b/>
          <w:bCs/>
          <w:color w:val="404040" w:themeColor="text1" w:themeTint="BF"/>
          <w:sz w:val="20"/>
          <w:szCs w:val="20"/>
        </w:rPr>
        <w:t xml:space="preserve">Boomi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providing valued input based on hands-on experience to enhance user experience and feature sets for future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reusable processes and assets in </w:t>
      </w:r>
      <w:r w:rsidRPr="00745DD3">
        <w:rPr>
          <w:rFonts w:ascii="Roboto Light" w:eastAsia="Roboto Light" w:hAnsi="Roboto Light" w:cs="Roboto Light"/>
          <w:b/>
          <w:bCs/>
          <w:color w:val="404040" w:themeColor="text1" w:themeTint="BF"/>
          <w:sz w:val="20"/>
          <w:szCs w:val="20"/>
        </w:rPr>
        <w:t xml:space="preserve">Boomi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accelerated project timelines for future engagements and reduced overall integration costs for clients by leveraging existing frameworks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client workshops to identify integration pain points, developing comprehensive action plans using </w:t>
      </w:r>
      <w:r w:rsidRPr="00745DD3">
        <w:rPr>
          <w:rFonts w:ascii="Roboto Light" w:eastAsia="Roboto Light" w:hAnsi="Roboto Light" w:cs="Roboto Light"/>
          <w:b/>
          <w:bCs/>
          <w:color w:val="404040" w:themeColor="text1" w:themeTint="BF"/>
          <w:sz w:val="20"/>
          <w:szCs w:val="20"/>
        </w:rPr>
        <w:t xml:space="preserve">Boomi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addressed specific challenges within their enterprise environments, leading to improved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mentorship and leadership during complex </w:t>
      </w:r>
      <w:r w:rsidRPr="00745DD3">
        <w:rPr>
          <w:rFonts w:ascii="Roboto Light" w:eastAsia="Roboto Light" w:hAnsi="Roboto Light" w:cs="Roboto Light"/>
          <w:b/>
          <w:bCs/>
          <w:color w:val="404040" w:themeColor="text1" w:themeTint="BF"/>
          <w:sz w:val="20"/>
          <w:szCs w:val="20"/>
        </w:rPr>
        <w:t xml:space="preserve">Boomi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implementations, ensuring adherence to architectural guidelines and best practices for integration, leading to successful project completions across multiple engagements.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robust testing strategies for </w:t>
      </w:r>
      <w:r w:rsidRPr="00745DD3">
        <w:rPr>
          <w:rFonts w:ascii="Roboto Light" w:eastAsia="Roboto Light" w:hAnsi="Roboto Light" w:cs="Roboto Light"/>
          <w:b/>
          <w:bCs/>
          <w:color w:val="404040" w:themeColor="text1" w:themeTint="BF"/>
          <w:sz w:val="20"/>
          <w:szCs w:val="20"/>
        </w:rPr>
        <w:t xml:space="preserve">Boomi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ensuring high-quality delivery through rigorous validation of integrations and performance under varying load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account growth discussions with clients, positioning </w:t>
      </w:r>
      <w:r w:rsidRPr="00745DD3">
        <w:rPr>
          <w:rFonts w:ascii="Roboto Light" w:eastAsia="Roboto Light" w:hAnsi="Roboto Light" w:cs="Roboto Light"/>
          <w:b/>
          <w:bCs/>
          <w:color w:val="404040" w:themeColor="text1" w:themeTint="BF"/>
          <w:sz w:val="20"/>
          <w:szCs w:val="20"/>
        </w:rPr>
        <w:t xml:space="preserve">Boomi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as the optimal choice for achieving their digital transformation goals, driving significant business value for their operations.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user experience by implementing responsive design principles and best practices in coding and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various APIs and microservices, enhancing application functionality and ensuring high performance under load conditions while adopting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DevOps best practices across projects to automate testing and deployment pipelines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minimizing time-to-market for new features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sprint cycles, working closely with product owners to refine requirements and prioritize features based on business value while delivering high-quality code in a timely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full software development lifecycle, delivering enhancements and new functionalities based on client feedback, which led to improved customer satisfaction rates and continued engagement with the platform.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training sessions for team members on new technologies and frameworks, ensuring knowledge transfer and skills enhancement focused on maintaining competitive advantages in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RESTful APIs to support mobile and web applications, adhering to best practices for security and data management, which improved integration capabilities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and reporting, optimizing queries for improved performance, enabling better decision-making through timely access to critical business insights and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complex software issues, applying problem-solving techniques and investigating various code paths to identify root causes and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the adoption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 streamlining user interactions and state management which significantly reduced load times and improved overall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architecture discussions, proposing solutions that align with best practices for performance and maintainability while ensuring compliance with industry security standards and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tests using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software reliability and user confidence through rigorous testing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