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bioinformatics and scientific computing. Proven expertise in Nextflow, Python, and cloud technologies. Strong collaborator dedicated to advancing scientific discovery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R, Perl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Bioinformatics Tools:</w:t>
      </w:r>
      <w:r w:rsidRPr="00745DD3">
        <w:rPr>
          <w:rFonts w:ascii="Roboto Light" w:eastAsia="Roboto Light" w:hAnsi="Roboto Light" w:cs="Roboto Light"/>
          <w:color w:val="404040" w:themeColor="text1" w:themeTint="BF"/>
          <w:sz w:val="20"/>
          <w:szCs w:val="20"/>
        </w:rPr>
        <w:t xml:space="preserve"> Nextflow, Snakemake, Docker, Kubernetes, GATK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GCP, Azure, IBM Cloud,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MongoDB, Apache Spark, Hadoop,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 SVN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Workflow Management:</w:t>
      </w:r>
      <w:r w:rsidRPr="00745DD3">
        <w:rPr>
          <w:rFonts w:ascii="Roboto Light" w:eastAsia="Roboto Light" w:hAnsi="Roboto Light" w:cs="Roboto Light"/>
          <w:color w:val="404040" w:themeColor="text1" w:themeTint="BF"/>
          <w:sz w:val="20"/>
          <w:szCs w:val="20"/>
        </w:rPr>
        <w:t xml:space="preserve"> WDL, Cromwell, Airflow, Makefiles,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bioinformatics pipelines using </w:t>
      </w:r>
      <w:r w:rsidRPr="00745DD3">
        <w:rPr>
          <w:rFonts w:ascii="Roboto Light" w:eastAsia="Roboto Light" w:hAnsi="Roboto Light" w:cs="Roboto Light"/>
          <w:b/>
          <w:bCs/>
          <w:color w:val="404040" w:themeColor="text1" w:themeTint="BF"/>
          <w:sz w:val="20"/>
          <w:szCs w:val="20"/>
        </w:rPr>
        <w:t xml:space="preserve">Nextflow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researchers to analyze large genomic datasets efficiently while ensuring reproducibility and scalability of workflows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customers using </w:t>
      </w:r>
      <w:r w:rsidRPr="00745DD3">
        <w:rPr>
          <w:rFonts w:ascii="Roboto Light" w:eastAsia="Roboto Light" w:hAnsi="Roboto Light" w:cs="Roboto Light"/>
          <w:b/>
          <w:bCs/>
          <w:color w:val="404040" w:themeColor="text1" w:themeTint="BF"/>
          <w:sz w:val="20"/>
          <w:szCs w:val="20"/>
        </w:rPr>
        <w:t xml:space="preserve">Nextflow-based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troubleshooting issues, and collaborating with engineering teams to enhance product performance and user satisfaction in genomic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w:t>
      </w:r>
      <w:r w:rsidRPr="00745DD3">
        <w:rPr>
          <w:rFonts w:ascii="Roboto Light" w:eastAsia="Roboto Light" w:hAnsi="Roboto Light" w:cs="Roboto Light"/>
          <w:b/>
          <w:bCs/>
          <w:color w:val="404040" w:themeColor="text1" w:themeTint="BF"/>
          <w:sz w:val="20"/>
          <w:szCs w:val="20"/>
        </w:rPr>
        <w:t xml:space="preserve">Nextflow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for researchers in biotechnology, enhancing their understanding of production-scale bioinformatics and workflow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product team to integrate user feedback into development processes, influencing the direction of key features and enhancements based on customer needs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detailed technical documentation and knowledge articles for internal teams and customers, streamlining the onboarding process for users in scientific computing environments and improving the overall support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fast-paced team environment, adapting quickly to new technologies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containerized applications during the deployment of bioinformatics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the performance of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command-line tools to improve pipeline execution times, resulting in enhanced workflow efficiency for datasets processed across various research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diverse clients, including startups and renowned research institutes, to tailor support strategies that met specific bioinformatics challenges and improved research outcomes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experience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researchers in deploying scalable bioinformatics solutions in the cloud, enhancing data accessibility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lifecycle management of bioinformatics workflows, from initial customer engagement to ongoing support, fostering lasting relationships and trust within the scientific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information from customer interactions into process improvement initiatives, leading to enhanced product functionality and user engagement in cloud-based bioinformatics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support and engineering teams, ensuring seamless communication regarding product solutions and enhancements in bioinformatics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state-of-the-art tools for sequence analysis and data visualization, keeping up-to-date with industry research and trends to provide clients with the most current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projects that harmonized bioinformatics workflows with cutting-edge technologies, contributing to groundbreaking discoveries in health and life sciences.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internal tools that streamlined support operations, resulting in reduced response times and increased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intuitive user interfaces, facilitating easier access to bioinformatics tools and enhancing user experience in diverse research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data processing algorithms, ensuring high standards of quality and efficiency, utilizing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manipulation in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efficiently while collaborating with team members in delivering high-quality software solutions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protocols for bioinformatics pipelines, ensuring that errors were systematically identified and reduced, which built confidence among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domain experts to refine workflow specifications and requirements, adjusting bioinformatics solutions to better meet the unique demands of healthcare and life sciences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machine learning models for predictive analytics in genomic data, leveraging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research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design and implement solutions that directly contributed to improving the research process within computational biology.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streamlining pipeline deployments, which ensured consistent application performance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engineers to diagnose and resolve complex technical challenges in production systems, ensuring minimal downtime and maximum product reliability for our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initiatives, presenting best practices and insights gained from client interactions at company-wide meetings to foster a culture of learning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user feedback into product development cycles, championing user-centric design principles that improved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addressing the integration of HPC and bioinformatics, elevating the technical competence of users and increasing their efficiency in data analysis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