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Bibliometrics Information Professional with 11 years of experience in software development, emphasizing bibliometric analysis, data management, and research assessment. Proficient in utilizing advanced software tools for data visualization and analysis, notably in the context of federal scientific research.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SQL, VBA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OpenRefine, Tableau, Gephi, Excel, Web of Science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Reference Management:</w:t>
      </w:r>
      <w:r w:rsidRPr="00745DD3">
        <w:rPr>
          <w:rFonts w:ascii="Roboto Light" w:eastAsia="Roboto Light" w:hAnsi="Roboto Light" w:cs="Roboto Light"/>
          <w:color w:val="404040" w:themeColor="text1" w:themeTint="BF"/>
          <w:sz w:val="20"/>
          <w:szCs w:val="20"/>
        </w:rPr>
        <w:t xml:space="preserve"> EndNote, Zotero, Mendeley, RefWorks, Papers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Project Management:</w:t>
      </w:r>
      <w:r w:rsidRPr="00745DD3">
        <w:rPr>
          <w:rFonts w:ascii="Roboto Light" w:eastAsia="Roboto Light" w:hAnsi="Roboto Light" w:cs="Roboto Light"/>
          <w:color w:val="404040" w:themeColor="text1" w:themeTint="BF"/>
          <w:sz w:val="20"/>
          <w:szCs w:val="20"/>
        </w:rPr>
        <w:t xml:space="preserve"> Jira, Confluence, Trello, Slack, Microsoft Teams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Libraries:</w:t>
      </w:r>
      <w:r w:rsidRPr="00745DD3">
        <w:rPr>
          <w:rFonts w:ascii="Roboto Light" w:eastAsia="Roboto Light" w:hAnsi="Roboto Light" w:cs="Roboto Light"/>
          <w:color w:val="404040" w:themeColor="text1" w:themeTint="BF"/>
          <w:sz w:val="20"/>
          <w:szCs w:val="20"/>
        </w:rPr>
        <w:t xml:space="preserve"> D3.js, Plotly, Matplotlib, Seaborn, ggplot2</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Collected and prepared agency publications data for analysis, ensuring accuracy and relevance while utilizing </w:t>
      </w:r>
      <w:r w:rsidRPr="00745DD3">
        <w:rPr>
          <w:rFonts w:ascii="Roboto Light" w:eastAsia="Roboto Light" w:hAnsi="Roboto Light" w:cs="Roboto Light"/>
          <w:b/>
          <w:bCs/>
          <w:color w:val="404040" w:themeColor="text1" w:themeTint="BF"/>
          <w:sz w:val="20"/>
          <w:szCs w:val="20"/>
        </w:rPr>
        <w:t xml:space="preserve">OpenRefine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cleaning and processing methodologies consistent with bibliometric evaluations.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advanced bibliometric analyses across complex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customized reports that illustrated the impact of federally-funded research initiatives, enhancing data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agency personnel to produce quarterly and annual bibliometric reports, translating intricate datasets into concise presentations, thereby improving decision-making processes and research strategy formulation.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bibliometric data, providing insightful analytics that drove strategic initiatives and enhanced understanding of peer-reviewed publication trends within federal agencies.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researchers on bibliometric tools and methodologies, effectively communicating advanced concepts in data analysis, which improved researchers’ ability to utilize bibliometric data in their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multi-year portfolio reviews using </w:t>
      </w:r>
      <w:r w:rsidRPr="00745DD3">
        <w:rPr>
          <w:rFonts w:ascii="Roboto Light" w:eastAsia="Roboto Light" w:hAnsi="Roboto Light" w:cs="Roboto Light"/>
          <w:b/>
          <w:bCs/>
          <w:color w:val="404040" w:themeColor="text1" w:themeTint="BF"/>
          <w:sz w:val="20"/>
          <w:szCs w:val="20"/>
        </w:rPr>
        <w:t xml:space="preserve">Gephi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map citation networks, enhancing the presentation of data which underscored the significance and reach of varied research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extensive statistical analyses on bibliometric data, employing pivot tables and advanced formulas to extract actionable insights and facilitate reporting processes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proposals for customized bibliometric projects aimed at improving data utilization in agency programs, demonstrating an aptitude for steering projects from conception to execution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retrieval and manipulation from large bibliometric databases, streamlining the analysis process and allowing for more sophisticated examination of publication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inter-departmental library teams to enhance bibliometric services, contributing expertise in data visualization and analysis which improved collective understanding and application of research impact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evolving bibliometric trends and tools, attending relevant conferences and workshops to refine skills and introduce innovative techniques to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comprehensive documentation for bibliometric processes and guidelines, ensuring sustainability and continuity of best practices within the organization’s research assessment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EndNote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references throughout various bibliometric projects, enhancing the precision and reliability of citation management processes critical for research assessments and publications.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reported on researcher impact metrics, collaborating with cross-functional teams to ensure alignment between bibliometric assessments and organizational objectives, thereby promoting a data-driven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bibliometric methodologies through collaboration with external libraries and institutions, fostering partnerships that enhanced resource sharing and broadened the scope of bibliometric studies conducted.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software applications that supported internal library workflows,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processing tasks, thereby improving operational efficiency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software requirements for library management systems, ensuring alignment with organizational objectives through agile methodologies including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solutions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store and retrieve bibliometric data, significantly enhancing the library's ability to analyze large volumes of research publications and citations.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user training workshops on new software solutions, effectively communicating technical information to non-technical library staff, which improved overall software adoption and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integration/continuous deployment (CI/CD) processes to ensure seamless updates and deployment of library applications, enhancing the reliability and performance of bibliometric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educational materials and documentation for software applications, empowering library staff with the knowledge required for effective use of bibliometric and analysis tools, thus bolstering research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Enabled data processing automation through the development of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input requirements and increasing overall productivity within library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library committees focused on digital transformation initiatives, contributing technical expertise to projects aimed at enhancing library resources through modern technological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users accessed bibliometric tools across various devices effectively, thereby increasing user engagement with the library's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bibliometric tools and technologies, recommending advancements to enhance data analysis capabilities and keep the library's services at the forefront of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library outreach programs to promote bibliometric literacy among researchers, enhancing understanding of data impact through engaging presentations and hands-on workshops that fostered collaboration between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vendors for software upgrades and data integrations, ensuring that library systems remained current and capable of supporting evolving bibliometric analytical needs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