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developing scalable trading infrastructures and optimizing performance for high-frequency trading systems. Strong proficiency in Golang, C#, and Java, complemented by knowledge of SQL, Snowflake, and modern cloud platforms. Adept at collaborating with cross-functional teams to deploy efficient solutions while maintaining high standards of code quality and reliability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C#, Java, Python, JavaScript, TypeScript,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Django, Flask, .NET Core,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Redis, Snowflake, PostgreSQL,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 Systems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High-Frequency Trading, Algorithmic Trading, Exchange Integration, Order Management Systems, Market Data Feeds, Latency Optimization, Order Routing,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trading systems capable of processing millions of transactions daily, enhancing overall execution speed and reducing slippage by employing advanced algorithmic strategies and robust infrastructure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solutions for high-frequency trading that improved reliability and uptime metrics while aligning with the evolving market dynamics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and logging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performance, ensuring the earliest detection and resolution of operational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integrating modern design patterns and best practices that improved the maintainability and scalability of critical trading applications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services to microservices architecture, significantly enhancing the deployment and operational capabilities across the trading portfolio with reduced interdependencies and failure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within the CTO office to define long-term technical roadmaps that prioritize system performance, security, and user experience in response to fast-changing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CI/CD pipelines, elevating the deployment efficiency of applications while minimizing downtime and ensuring seamless integration with existing services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frameworks, applying techniques such as TDD and BDD to elevate code quality, which subsequently improved the resilience and reliability of trading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that encourages learning and innovation while enhancing team productivity and involvement in critical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to automate testing, building, and deployment processes, resulting in reduced manual errors and expedited delivery timelines of new trading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trading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subsequently proposing and executing fixes that resulted in considerably enhanced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third-party APIs for market data feeds and exchange connectivity, ensuring low-latency data flow into the trading systems without compromising on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code reviews, promoting best coding practices within the team, which fostered a culture focused on quality, collaboration, and shared knowledge among developers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a strategy to optimize database queries and storage solutions, resulting in faster data retrieval times and subsequently accelerating transaction processing within the trading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acting as a voice for engineering during sprint planning, which aligned technical delivery with business goals and timelines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 while ensuring performance benchmarks aligned with industry standards for reliability and responsiveness within an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architecture patterns across multiple projects to support high-load financial applications through microservices and RESTful APIs that ultimately improved system extensibility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telemetry and diagnostics solution implementations to facilitate the monitoring of application health,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issue detection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define requirements and specifications for new features, translating business needs into technical deliverables while collaborating closely with cross-functional teams to meet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database management strategies, focusing on optimization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 speeds for transactional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effective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libraries to ensure seamless interactions and experiences for users leveraging the trading platform across web and mobile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test automation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regression testing coverage and contributing to overall product quality while reducing the deployment cycle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APIs for integration with internal services, streamlining data exchanges between financial applications and enhancing overall system functionalities in response to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architectural decisions to leverage cloud-based solutions and on-premises infrastructure that facilitate resource scalability tailored to the dynamic trading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design discussions, contributing to a collaborative environment focused on continuous improvement that aligns with industry best practices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significant system upgrades, working closely with stakeholding teams to minimize disruptions during transition phases, ensuring that upgrading to newer software versions adhered to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execution that allowed for iterative development cycles leading to quicker feedback loops, fostering a culture centered around collaboration, responsiveness,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