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backend and API solutions for web and mobile applications. Proven track record of designing secure and scalable platforms and leading teams to deliver high-quality products efficiently.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Flask, Node.js,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DynamoDB, Redis,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Development Tools:</w:t>
      </w:r>
      <w:r w:rsidRPr="00745DD3">
        <w:rPr>
          <w:rFonts w:ascii="Roboto Light" w:eastAsia="Roboto Light" w:hAnsi="Roboto Light" w:cs="Roboto Light"/>
          <w:color w:val="404040" w:themeColor="text1" w:themeTint="BF"/>
          <w:sz w:val="20"/>
          <w:szCs w:val="20"/>
        </w:rPr>
        <w:t xml:space="preserve"> RESTful API, GraphQL API, OpenTelemetry, Jenkins,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design and implementation of backend systems and APIs, ensuring the architecture adhered to secure and scalable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supporting high traffic loads and various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dynamic team of two backend engineers, guiding them through technical challenges and fostering a healthy engineering culture that supports agility and effective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development of internal systems focused on data processing and dashboard creation by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operational efficiency and user access to relevant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product managers and mobile development teams to align project milestones, ensuring smooth delivery of features that integrated with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optimized CI/CD workflows, implemented robust testing strategies, and adopted best practices for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enhancing code quality and release cycles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and maintainable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core products, emphasizing best practices in interface design and documentation to improve usability for developers and third-party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integrations with key e-commerce platforms such as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guidance for API clients developed in multiple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insights on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providing constructive feedback on code submissions to elevate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instilling a culture of quality assurance and continuous improvement within the engineering framework, contributing to better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enhancements using tools like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ensured that the backend systems maintained operational excellence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customer-facing documentation site, improving developer experience by clarifying usage guidelines for APIs and system integrations through well-structured documentation and examples.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as a technical point of contact for integration inquiries, delivering comprehensive guidance and ensuring successful partnership outcomes. This greatly improved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best practices by collaborating with the tech organization on initiatives related to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trust and integrity of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design reviews, promoting holistic perspectives in API design that prioritizes mobile-first flows and efficient data retrieval for users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and adopted best practices in AI tool usage and workflow creation to enhance engineering standards within the backend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and APIs that managed data transactions across multiple platforms,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solutions that optimized the entire software development process; employed agile methodologies to align project timelines and mitigate risks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software engineers in best practices for code development and collaborative frameworks, promoting a culture of continuous learning and technical excellence across all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integration processes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 and enhancing the operational workflow for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features for large scale applications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efficiency and overall user experience in line with business needs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drawn from experience in building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driving decisions that shaped scalable and secure application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systems to modern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pioneering efforts to containerize applications for improved resource management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and end-to-end testing strategies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reducing the risk of post-deployment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point of contact for clients, facilitating integration with external APIs and providing ongoing support for their technical requirements and concerns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best practices for test automation; improved defect detection rates significantly and enhanced overall software quality in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normalization principles that enhanced data integrity and optimized query performance in complex transaction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within the organization, promoting new technologies and practices that drove efficiency and effectiveness within software development and deployment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