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experience in software development, focusing on building and maintaining scalable web and mobile applications. Proficient in developing backend solutions using Java, Spring Boot, and AWS technologies for high-performance systems. Adept at working with cross-functional teams to implement robust APIs and utilize industry best practices in software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Python, C#, Go, Kotlin,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Hibernate, React, Angular, Node.js, Express,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Azure, GCP, Docker, Kubernetes, Terraform, Serverless,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PostgreSQL, MySQL, MongoDB, Redis, ElasticSearch, RDS, Cassandra, Couchbase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Travis CI, CircleCI, Kubernetes, Bamboo, Monitor,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backend services and APIs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functionality and performance of our equity crowdfunding platform and meet investor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scalable microservices deployed in containers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reliability and deployment speed in our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optimized data solutions leveraging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and increased performance for dynamic application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availability and fault tolerance across cloud-based systems by implementing best practices for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and utilizing load balancers and auto-scaling configurations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the deployment process and reducing the time taken to push updates and new features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leaders and frontend developers to translate product requirements into technical solutions, providing expert insights on backend capabilities and design considerations.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code reviews and established engineering best practices to guide junior engineers and enhance code quality, stability, and performance of our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health, optimize resource usage, and enhance the overall architecture of our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brainstorming sessions to address product challenges and propose backend solutions that empowered entrepreneurs to raise capital more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microservices architecture and containerization practices, fostering knowledge sharing among team members and driving innovation in our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metrics and monitoring capabilities for backend services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detect and respond to performance issues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for API design, ensuring ease of use for frontend applications and third-party integrations, enhancing our platform's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standards and compliance measures for data management and user transactions, ensuring adherence to industry regulations and safeguarding investor information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event-driven architecture principles to integrate with messaging systems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asynchronous processing and scaling of services as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related to backend development, enriching the community while expanding personal expertise in the latest technologies and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capabilities of enterprise applications while focusing on scalability and maintainability across multiple projects and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user stories and requirements into functional backend APIs, providing high-value solutions while adhering to deadlines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and ensured their scalability, performance, and security through routine testing, incorporating modern authentication mechanisms such as OAuth2 and JWT when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define architecture and integration approaches for new product features, ensuring alignment with both technical and business objectives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migration of legacy systems to modern tech stacks, utilizing service-oriented architecture and cloud-based solutions to enhance various product offerings and reduce operational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data modeling and management tasks using both relational and non-relational databases, optimizing query performance and ensuring data integrity and accessibility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identifying bottlenecks and making data-driven decisions on architectural changes, applying principles from system designs to scale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and retrospective meetings, contributing to continuous improvement of team processes and product iterations effectively pushing towards the completion of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pipelines by integrating automated testing and continuous integration practices, ensuring a rapid and reliable deployment experience for all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software development practices and coding standards, facilitating knowledge transfer and contributing to the professional growth of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new technologies to improve backend processes, making informed recommendations that resulted in improved efficiency and productivity within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architecture decisions and technical designs in a clear manner, allowing for better transparency and understanding among development teams and project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