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in designing, building, and maintaining scalable backend services and APIs. Expert in C#, .NET Core, and Entity Framework, committed to leveraging AI-assisted coding tools for enhanced productivity. Strong collaborative skills developed through working closely with cross-functional teams to deliver secure, high-quality solutions. Eager to bring a modern approach to compliance and risk management with RegScale.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and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.NET Core, JavaScript, TypeScript, Python,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and 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Entity Framework, SQL Server, PostgreSQL, NoSQL,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Docker, Kubernetes,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Firebase, Azure DevOps,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xUnit, NUnit, Selenium,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 backend services and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Core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scalability, performance, and security while adhering to industry standards and best practices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data access layers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through careful management of database queries and using strategies like lazy loading and eager loading for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designers to define features and requirements, ensuring that each backend component met customer's expectations and provided exceptional user experiences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participated in architecture discussions, offering constructive feedback and insights on design approaches, which improved the overall quality of the project deliverables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AI-assisted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Copilot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during coding and debugging processes, significantly enhancing the productivity and accuracy of the development workflows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Maintained, improved, and expanded an existing codebase through careful refactoring, establishing a process for integrating continuous feedback that fostered a culture of continuous development and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for both unit and integration tests, establishing a comprehensive testing suite that ensured high-quality, reliable backend services and reduced the chances of regressions.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technical design sessions to develop foundational architecture for microservices-based applications, enabling modular development approaches that facilitated ease of scalability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performance and optimized backend applications through regular assessments, applying best practices in troubleshooting and enhancing the application performance metrics to ensure high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training to junior developers, sharing knowledge about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overall backend development, fostering an environment that advocated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quarterly R&amp;D review meetings at our Knoxville office, promoting cross-departmental innovation and aligning business goals with technical capabilities in our development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story sessions to translate product marketing goals into technical requirements, ensuring the technical team understood the business objectives behind each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 updated on emerging technologies such as AI tools and cloud advancements, advocating for their adoption to improve our existing processes and maintain competitive edge.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CI/CD tools for deploying applications systematically, ensuring that integration and delivery processes were streamlined for faster release cycles, enhancing the team's responsiveness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architecting secure backend systems that adhered to authentication and authorization standards,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JWT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secure user access and data protection.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backend features for enterprise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highly secure and scalable solutions that align with business requirements and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database architectures and managed SQL databases, focusing on performance improvements that resulted in enhanced application responsiveness during peak usage times across diverse client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 services as part of a microservices architecture, enabling seamless third-party integration and supporting client applications across various technology stacks and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Scrum methodologies, engaging in regular sprint planning and review sessions that facilitated efficient development cycles and active stakeholder involvement.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unit tests and integration tests for critical components,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bolstered validation processes and enhanced overall software quality before production deployments.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codebase effectively, ensuring that collaborative development efforts were organized and changes were documented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cloud services,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application scalability and reliability through cloud-native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Logic Apps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system troubleshooting and performance monitoring, applying optimization techniques that ensured system availability and reduced downtime across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front-end developers to integrate backend services with user interfaces, ensuring a seamless user experience and strong alignment of requirements across the technical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CI/CD pipeline,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integrations, facilitating smoother production rollouts and faster feedback loops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cross-team workshops for knowledge sharing on best practices in usage of Microsoft technologies and cloud services, strengthening team abilities and aligned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guiding them in adapting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web technology stacks, which fostered greater proficiency within the team and improved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