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designing and implementing scalable backend systems. Specializing in Node.js, TypeScript, and NestJS to enhance engagement features and drive rapid experimentation in web and mobile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NestJS, Express.js, React,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Redis, MySQL,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Azure, GitLab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Prometheus, Grafana, ELK Stack, Sentry,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Testing:</w:t>
      </w:r>
      <w:r w:rsidRPr="00745DD3">
        <w:rPr>
          <w:rFonts w:ascii="Roboto Light" w:eastAsia="Roboto Light" w:hAnsi="Roboto Light" w:cs="Roboto Light"/>
          <w:color w:val="404040" w:themeColor="text1" w:themeTint="BF"/>
          <w:sz w:val="20"/>
          <w:szCs w:val="20"/>
        </w:rPr>
        <w:t xml:space="preserve"> OAuth, JWT, Mocha, Jest,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feature-flagging system to facilitate rapid A/B testing, which significantly improved the team's ability to launch growth experiments efficiently, measuring metrics with real-time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microservice architecture for engagement features, creating APIs for referral programs and action card systems, ensuring seamless integration with frontend applications and improving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teams to instrument services with real-time tracing and logging, enhancing the quality of metrics collected for growth initiatives and making data-driven decisions actionable and timely.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on-call responsibilities for backend growth services, establishing clear SLAs and responding effectively to incidents while writing comprehensive playbooks for future reference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performance and reliability for all backend services, achieving sub-100ms latency thresholds under load while upholding a minimum uptime of 99.9%, ensuring critical user engagement features were consistently available.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onboarding features by creating streamlined backend processes that eliminated friction points, improving user experience and minimizing drop-off rates during the sign-up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cross-functional collaboration with product, design, and analytics teams to transform hypotheses into working prototypes, fostering an integrated approach to feature deployment and user feedback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strategies for push-notification systems, implementing microservices that allowed personalized, real-time communication with users, ultimately boosting engagement and retention rates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thorough documentation for all growth systems, ensuring clarity on processes and expectations for all team members, which facilitated smoother onboarding and knowledge sharing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scalable architecture patterns for implementing wallet integrations, optimizing the interaction between on-chain data and user-facing features to enhance the overall user experience in the crypto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scaling the backend systems as the user base grew, ensuring that the infrastructure adapted to increased demand without compromising performance or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frameworks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code quality standards, fostering a culture of testing and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in system design and development, contributing to professional growth and enhancing team capabilities within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proactive monitoring solutions using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rapid identification of performance issues and facilitate continuous delivery pipelines that enhanced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research to stay ahead of Web3 trends, implementing best practices in crypto wallet development to position the company strategically in the evolving market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high-availability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project milestones and ensuring that delivered features met both product specifications and performance targets.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frontend developers to create seamless integrations that enhance user experience, deploying RESTful APIs that supported functional requirements critical to application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cloud resources effectively, improving application performance and reducing operational costs while ensuring high availability of services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automated testing strategies which significantly decreased time spent on manual QA efforts, fostering a culture of quality assurance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development practices, attending daily stand-ups and week sprints to share progress, challenges, and celebrate team successes, promoting a strong team dynamic.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logging and monitoring solutions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into system performance and driving efforts to optimize resources and response times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and system design guidelines, fostering knowledge-sharing practices across teams and simplifying onboarding processes for new hires, ensuring smooth operational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peers in adopting new technologies, enhancing their skill sets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fostering a culture of continuous learning within the company.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