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Backend Engineer with over 11 years of experience in software development, specializing in web and mobile applications. Proven ability to design and implement complex backend systems, collaborate effectively in teams, and manage cloud infrastructure while focusing on maintainability and performance optimization.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TypeScript, Node.js, Java, Python, Go,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Rails, NestJS, Express, Spring Boot, Django, Flask, Vue.js,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Cassandra, DynamoDB, NoSQL,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Terraform, Docker, Kubernetes, CI/CD, Jenkins, Git,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RESTful APIs, GraphQL, Webhooks, SOAP, OAuth2, OpenAPI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w:t>
      </w:r>
      <w:r w:rsidRPr="00745DD3">
        <w:rPr>
          <w:rFonts w:ascii="Roboto Light" w:eastAsia="Roboto Light" w:hAnsi="Roboto Light" w:cs="Roboto Light"/>
          <w:b/>
          <w:bCs/>
          <w:color w:val="404040" w:themeColor="text1" w:themeTint="BF"/>
          <w:sz w:val="20"/>
          <w:szCs w:val="20"/>
        </w:rPr>
        <w:t xml:space="preserve">backend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distributed services focusing on performance and scalability using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maintainability through clean coding practices and comprehensive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develop APIs, translating business requirements into scalable solutions while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response times and service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deploying applications via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high availability through systematic scaling and monitoring practices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refactored code for improved efficiency, leveraging peer feedback to elevate team standards while fostering a culture of continuous improvement and knowledge sharing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architecture discussions, making informed decisions regarding </w:t>
      </w:r>
      <w:r w:rsidRPr="00745DD3">
        <w:rPr>
          <w:rFonts w:ascii="Roboto Light" w:eastAsia="Roboto Light" w:hAnsi="Roboto Light" w:cs="Roboto Light"/>
          <w:b/>
          <w:bCs/>
          <w:color w:val="404040" w:themeColor="text1" w:themeTint="BF"/>
          <w:sz w:val="20"/>
          <w:szCs w:val="20"/>
        </w:rPr>
        <w:t xml:space="preserve">service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documentation, contributing to a comprehensive </w:t>
      </w:r>
      <w:r w:rsidRPr="00745DD3">
        <w:rPr>
          <w:rFonts w:ascii="Roboto Light" w:eastAsia="Roboto Light" w:hAnsi="Roboto Light" w:cs="Roboto Light"/>
          <w:b/>
          <w:bCs/>
          <w:color w:val="404040" w:themeColor="text1" w:themeTint="BF"/>
          <w:sz w:val="20"/>
          <w:szCs w:val="20"/>
        </w:rPr>
        <w:t xml:space="preserve">design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guided future development efforts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for advanced data handling, optimizing database queries and schema designs for speed and efficiency in retrieving high-volume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and deployment strategies via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streamlining the release process and reducing time-to-market for new features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w:t>
      </w:r>
      <w:r w:rsidRPr="00745DD3">
        <w:rPr>
          <w:rFonts w:ascii="Roboto Light" w:eastAsia="Roboto Light" w:hAnsi="Roboto Light" w:cs="Roboto Light"/>
          <w:b/>
          <w:bCs/>
          <w:color w:val="404040" w:themeColor="text1" w:themeTint="BF"/>
          <w:sz w:val="20"/>
          <w:szCs w:val="20"/>
        </w:rPr>
        <w:t xml:space="preserve">system 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and performance issues, utilizing tools to quantify improvements and ensuring the high operational health of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fostering an environment of learning and innovation, and promoting the use of various frameworks and tools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initiatives to enhance security and operational best practices across services, tailoring solutions for industries that require stringent compliance, including </w:t>
      </w:r>
      <w:r w:rsidRPr="00745DD3">
        <w:rPr>
          <w:rFonts w:ascii="Roboto Light" w:eastAsia="Roboto Light" w:hAnsi="Roboto Light" w:cs="Roboto Light"/>
          <w:b/>
          <w:bCs/>
          <w:color w:val="404040" w:themeColor="text1" w:themeTint="BF"/>
          <w:sz w:val="20"/>
          <w:szCs w:val="20"/>
        </w:rPr>
        <w:t xml:space="preserve">FinTech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areas.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solutions for managing data integrity and performance across complex architectures, employing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efficient resource utilization during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contributed to technical feasibility studies for new product features, assessing impacts on existing architecture and collaborating on realistic MVPs to ensure timely deliveries.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by implementing caching strategies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load times and optimizing user experience for numerous applications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logging and monitoring frameworks as part of CI/CD to enhance traceability and system health awareness across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culture of adaptability and innovation among team members, encouraging experimentation with the latest technologies and methodologies for ongoing system improvements.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experiences while ensuring robust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functionality through effective use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which led to improved code quality and encouraged knowledge sharing throughout the team, enhancing overall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payment services and other external API feeds necessary for product functionality, employing technical best practices for seamless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operations, designing relational schemas, and optimizing complex queries to improve application performance through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for production services, ensuring downtime was minimized and system performance was maximized, fostering an environment of reliability and proactive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security by incorporating best practices into code reviews and architecture design, ensuring compliance with industry standards specific to </w:t>
      </w:r>
      <w:r w:rsidRPr="00745DD3">
        <w:rPr>
          <w:rFonts w:ascii="Roboto Light" w:eastAsia="Roboto Light" w:hAnsi="Roboto Light" w:cs="Roboto Light"/>
          <w:b/>
          <w:bCs/>
          <w:color w:val="404040" w:themeColor="text1" w:themeTint="BF"/>
          <w:sz w:val="20"/>
          <w:szCs w:val="20"/>
        </w:rPr>
        <w:t xml:space="preserve">FinTech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operations and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processes, participating in sprint planning, daily stand-ups, and retrospectives, fostering a collaborative environment focused on deliverables and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leveraging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overhead for repetitive tasks and enhancing developer productivity across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