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backend technologies and web applications. Proven ability to architect and implement innovative solutions, with a strong emphasis on Go, Rust, and web3 technologies. Adaptable team player with strong ownership and customer-centric focus, ensuring high-quality deliverables and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Python, JavaScript, Typescript, Java, C++,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Flask, NestJS, Gorilla Mux, Laravel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Terraform, Heroku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Redis, MySQL,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Jenkins, Travis CI, CircleCI, GitLab CI, Prometheus, Grafana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innovative backend 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seamless integration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ensure secure data flow and system performance, aligning with evolving market needs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scalable architecture, integrating various services and APIs to support high-volume transactions and enhance overall system reliability and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of engineers, product managers, and designers to define technology roadmaps, ensuring cohesive alignment with the company's strategic vision and delivering robust technology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Focused on creating scalable microservices, employing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significantly increasing deployment efficiency and facilitating continuous integration and delivery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to incorporating industry trends, assessing new technologies and providing recommendations that improved development processes, enhancing the ability to meet customer demands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fostered a culture of continuous improvement, instilling best practices across the engineering team to ensure maintainable and high-quality code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significant open-source contributions demonstrating expertise in backend development and commitment to quality software, while also participating in programming contests to hone problem-solving skills and algorithmic thinking.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the development process, improved deployment frequency, and reduced the change failure rate among production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RESTful APIs with comprehensive documentation to support frontend applications, enhancing developer experience and promoting integration with third-party services, fostering innovation and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databases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effectively, ensuring data consistency and availability while optimizing access patterns to enhance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design patterns and principles to create resilient and maintainable systems architecture that could adapt to future changes, reinforcing the core infrastructure's durability and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Prioritized customer satisfaction by consistently exceeding expectations through high-quality deliverables and exceptional service, creating value and reinforcing the company's reputation in a competitive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translate them into technical specifications, ensuring the development team was aligned with customer goals and delivering solutions that truly met their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by mentoring junior developers and promoting knowledge sharing, leading to enhanced group performance and a collaborative environment focused on achieving collective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updated technical documentation to reflect changes in architecture, API specifications, and processes, contributing to a shared understanding across teams and optimizing onboarding for new team members.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backend systems with a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performance optimization and scalability to meet high customer demands, leveraging frameworks that support rapid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 to build and maintain complex integrations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delivering high-quality digital solutions that adhered to best practices and customer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management, implementing efficient data retrieval and storage strategies, serving as the backbone for web applications and enhancing their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constructed secure and efficient microservices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service-oriented architecture and decentralizing deployment to improve system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Partnered with product teams to understand business objectives, translating them into actionable software requirements, driving a customer-centric approach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software reliability and performance, reinforcing product quality and instilling confidence in the deployed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workflow, enabling consistent development environments and improving deployment processes, leading to reduced configuration drift and runtime issues.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the design and implementation of multi-tiered applications, showcasing strong architectural skills and ensuring clear separation of concerns within the technology stack.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alerts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visibility into system performance and ensuring proactive management of infrastructure resources to meet application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disaster recovery planning and business continuity strategies, ensuring that all systems met the necessary uptime requirements and maintained operational integrity during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constructive feedback, reinforcing best practices while fostering a culture of knowledge sharing and professional development among peers.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owners to refine the product vision, iteratively improving features based on user feedback while ensuring alignment with the broader organizational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