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backend development, performance optimization, and scalable architectures. Adept in leveraging cloud technologies and languages such as Go, Python, and SQL to enhance system functionalities and drive user-centered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C, C++, Java, Ruby,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Platform, AWS, Azure,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Express, Gorilla,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Jenkins, Travis CI, CircleCI, Visual Studio Code, PyCharm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gRPC APIs,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performance and scalability of cannabis retail solutions, ensuring a seamless user experience across diverse dispensary operations. Established collaborative protocols with cross-functional teams, fostering efficient product development and innovation within a mission-driven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microservices architectures, facilitating the deployment of multiple backend services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cloud environments, accelerating the delivery of features while maintaining system integrity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advocating for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database management, driving higher quality standards within the team through constructive feedback and mentorship of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performance through optimization techniques while implementing secure authentication frameworks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cannabis retailers to manage transactions and user data securely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solutions that connected third-party systems with the existing platform,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enhanced functionality and user engagement across diversified retail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within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efficient resource management, implementing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ensure scalability for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rigorous implementation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advanced features, driving improvements in query performance, data integrity, and compliance with cannabis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managers and UI/UX designers, translating complex requirements into actionable technical specifications, driving purpose-centered features that elevate the overall consumer experience within retail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facilitating quick resolutions to emerging operational challenges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sprints, fostering adaptive project environments that encourage team collaboration and continuous feedback cycles, thus enhancing product iterations to better meet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and emerging technology insights to continuously evolve development methodologies, advocating for the adoption of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maximize operational efficiency and support sustainable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multidisciplinary team of engineers, focusing on skill enhancement and knowledge sharing, fostering a culture of continuous learning aligned with industry standards and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profiling backend systems to uncover bottlenecks and variability, leading to targeted enhancements that uphold our commitment to outstanding service delivery in a regulated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decision-making processes regarding architectural direction and technology stack selection, ultimately positioning our backend solutions as leaders in compliance-driven landscapes specific to cannabis retail.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within the team, implementing best practices in version control and documentation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collaborative efforts remained organized and traceable.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solutions while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applications that facilitated seamless interaction between users and Microsoft’s extensive service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enhance application performance, focusing on rapid incident resolution and iterative problem-solving within a strict release schedule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high-traffic production systems, ensuring efficiency and reliability while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management and storage solutions that addressed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modular development practices that allowed for quick iterations and easy integration with existing technologies across various organizational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API development and management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extensive documentation practices that supported various consumer applications engaged with Microsoft’s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elevate application reliability, deploying balanced unit tests and performance benchmarks throughout development cycles that aligned with core software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create containerized environments supporting consistent application behavior across development and production stages, enhancing team collaboration and reducing deployment inconsistencies.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strengthened internal capabilities related to cloud ecosystems and backed services, underlining the importance of emerging trends and innovation in software engineering. The goal was to maintain a competitive edge in technology adoption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large-scale system architecture considerations, acting as a voice in high-level design discussions that shaped the evolution of products intended for various market segments, reflecting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direct improvement efforts, driving feature enhancements that effectively addressed both functional requirements and user experience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initiatives that streamlined processes and enhanced overall productivity, leading to refined operational workflows that improved organizational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and compliance protocols within applications by adopting industry standards and practices that safeguarded user data against unauthorized access and systemic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