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backend development, specializing in Typescript and Javascript using NodeJS. Proficient in database management systems like MongoDB and PostgreSQL, experienced in building high-quality APIs and collaborating with cross-functional teams to deliver successful projects. Demonstrated expertise in microservices architecture and a proactive approach to adapting to emerging technologies and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NodeJS,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Hapi.js, NestJS, GraphQL, REST,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CQRS, Event Sourcing, Microservices, Service-Oriented Architecture (SOA), Domain-Driven Design (DDD),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adhering to industry standards and best practices in backend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application lifecycle, focusing on backend software development and ensuring seamless integration with frontend components for enhanced user experiences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designed comprehensive tests for scalable APIs, improving the reliability and efficiency of applications while maintaining high standards of documentation and code comments.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Frontend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cross-functional teams to gather specifications and requirements, resulting in successful product features and timely deliveries to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code and libraries that simplified future development efforts, allowing team members to accelerate progress in upcoming projects without redundancy or extensive rewriting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applications diligently to identify root causes and provide effective solutions, ensuring minimal downtime and enhanced user satisfaction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followed emerging technologies and frameworks to enhance the backend, applying new learnings to existing projects in a fast-paced environment and encouraging team-wide tech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reasonable changes in project scopes and requirements with a positive attitude, promoting flexibility and collaboration within the team during high-pressure situations and changing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conduct thorough testing, ensuring high-quality output and user readiness of applications through rigorous review processes and feedback integration from multiple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with peers to elevate team expertise and encourage continuous learning and adaptation to modern technologies and methodologies that improve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measures to safeguard data and applications, focusing on vulnerability assessments and compliance with industry standards to protect user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systematically, ensuring proper collaboration within the team and establishing a clean code repository management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of backend architecture designs and development processes to support operational continuity and onboarding of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enhancing team communications and ensuring alignment of project goals while fostering a constructive feedback loop among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modeling techniques to optimize database performance and refine schema designs, resulting in efficient storage solutions and responsive applications that meet end-user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utilizing both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efficiency while utilizing design patterns that improved system maintainability and scalability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 teams to define specifications and ensure a user-centric approach in backend functionalities that directly support frontend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backend systems, significantly reducing the time taken for deployment and enhancing the overall product quality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microservices strategies within existing applications, breaking down monolithic structures into manageable, independent components to improve agility and deployment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modeling best practices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efficient and effective querying, achieving a more organized data management strategy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encapsulate application dependencies, ensuring smooth deployments across multiple environments and easing the integration process with continuous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uphold code quality standards while encouraging knowledge sharing to cultivate a learning environment focused on improving backend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processes to resolve complex technical issues, providing quick and effective solutions that enhance application performance and user satisfaction with minimal disruption to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sessions with teams from differing technical backgrounds to enhance collaborative efforts and define best practices for backend development and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Agile methodologies to ensure frequent iterations and improvements, resulting in increased responsiveness to client feedback and market conditions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features and protocols across applications, ensuring compliance with regulatory requirements and protecting sensitive information through diligent risk assessment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insights from industry experience to foster skill development and align team efforts more closely with best practices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