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specializing in web and mobile applications within eCommerce environments. Expertise in developing custom components and themes on the BigCommerce platform, proficient in HTML5, CSS3, JavaScript, BigCommerce Stencil, and common eCommerce frameworks. Strong track record of building data-driven features utilizing GraphQL APIs and optimizing site performance while adhering to best practices for SEO and mobile responsiveness.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HTML5, CSS3, PHP, SQL, TypeScript, Python, AJAX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BigCommerce, ReactJS, AngularJS, jQuery, Node.js, Express.js, Bootstrap,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SVN, Postman, Docker, Webpack, Visua Studio Code, Figma,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Coding Standards:</w:t>
      </w:r>
      <w:r w:rsidRPr="00745DD3">
        <w:rPr>
          <w:rFonts w:ascii="Roboto Light" w:eastAsia="Roboto Light" w:hAnsi="Roboto Light" w:cs="Roboto Light"/>
          <w:color w:val="404040" w:themeColor="text1" w:themeTint="BF"/>
          <w:sz w:val="20"/>
          <w:szCs w:val="20"/>
        </w:rPr>
        <w:t xml:space="preserve"> GraphQL, RESTful APIs, Storefront APIs, W3C Standards, SEO Best Practices, CRO Techniques, Accessibility Guidelines, Microservices Architecture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Integration:</w:t>
      </w:r>
      <w:r w:rsidRPr="00745DD3">
        <w:rPr>
          <w:rFonts w:ascii="Roboto Light" w:eastAsia="Roboto Light" w:hAnsi="Roboto Light" w:cs="Roboto Light"/>
          <w:color w:val="404040" w:themeColor="text1" w:themeTint="BF"/>
          <w:sz w:val="20"/>
          <w:szCs w:val="20"/>
        </w:rPr>
        <w:t xml:space="preserve"> MySQL, MongoDB, Firebase, Redis, Elasticsearch, SQLite, GraphQL Databases, Webhooks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t>
      </w:r>
      <w:r w:rsidRPr="00745DD3">
        <w:rPr>
          <w:rFonts w:ascii="Roboto Light" w:eastAsia="Roboto Light" w:hAnsi="Roboto Light" w:cs="Roboto Light"/>
          <w:b/>
          <w:bCs/>
          <w:color w:val="404040" w:themeColor="text1" w:themeTint="BF"/>
          <w:sz w:val="20"/>
          <w:szCs w:val="20"/>
        </w:rPr>
        <w:t xml:space="preserve">BigCommerce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by creating high-quality, reusable front-end components leveraging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compatibility across various browsers and devices to maximize user satisfaction and site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interactive and data-driven features on the </w:t>
      </w:r>
      <w:r w:rsidRPr="00745DD3">
        <w:rPr>
          <w:rFonts w:ascii="Roboto Light" w:eastAsia="Roboto Light" w:hAnsi="Roboto Light" w:cs="Roboto Light"/>
          <w:b/>
          <w:bCs/>
          <w:color w:val="404040" w:themeColor="text1" w:themeTint="BF"/>
          <w:sz w:val="20"/>
          <w:szCs w:val="20"/>
        </w:rPr>
        <w:t xml:space="preserve">BigCommerce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utilizing the </w:t>
      </w:r>
      <w:r w:rsidRPr="00745DD3">
        <w:rPr>
          <w:rFonts w:ascii="Roboto Light" w:eastAsia="Roboto Light" w:hAnsi="Roboto Light" w:cs="Roboto Light"/>
          <w:b/>
          <w:bCs/>
          <w:color w:val="404040" w:themeColor="text1" w:themeTint="BF"/>
          <w:sz w:val="20"/>
          <w:szCs w:val="20"/>
        </w:rPr>
        <w:t xml:space="preserve">Storefront GraphQL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site capabilities and improving the overall customer shopping experience through personalized recommendations and seamless navigation.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 </w:t>
      </w:r>
      <w:r w:rsidRPr="00745DD3">
        <w:rPr>
          <w:rFonts w:ascii="Roboto Light" w:eastAsia="Roboto Light" w:hAnsi="Roboto Light" w:cs="Roboto Light"/>
          <w:b/>
          <w:bCs/>
          <w:color w:val="404040" w:themeColor="text1" w:themeTint="BF"/>
          <w:sz w:val="20"/>
          <w:szCs w:val="20"/>
        </w:rPr>
        <w:t xml:space="preserve">BigCommerce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themes by employing </w:t>
      </w:r>
      <w:r w:rsidRPr="00745DD3">
        <w:rPr>
          <w:rFonts w:ascii="Roboto Light" w:eastAsia="Roboto Light" w:hAnsi="Roboto Light" w:cs="Roboto Light"/>
          <w:b/>
          <w:bCs/>
          <w:color w:val="404040" w:themeColor="text1" w:themeTint="BF"/>
          <w:sz w:val="20"/>
          <w:szCs w:val="20"/>
        </w:rPr>
        <w:t xml:space="preserve">Stencil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included creating modular, scalable components to ensure robust performance and easy maintenance while adapting to client requirements swiftly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Migrated existing eCommerce sites from legacy platforms to </w:t>
      </w:r>
      <w:r w:rsidRPr="00745DD3">
        <w:rPr>
          <w:rFonts w:ascii="Roboto Light" w:eastAsia="Roboto Light" w:hAnsi="Roboto Light" w:cs="Roboto Light"/>
          <w:b/>
          <w:bCs/>
          <w:color w:val="404040" w:themeColor="text1" w:themeTint="BF"/>
          <w:sz w:val="20"/>
          <w:szCs w:val="20"/>
        </w:rPr>
        <w:t xml:space="preserve">BigCommerce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conducting thorough assessments of current functionality to ensure a smooth transition and continued operational capacity without interrupting user access or service availability.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page speed and site performance for </w:t>
      </w:r>
      <w:r w:rsidRPr="00745DD3">
        <w:rPr>
          <w:rFonts w:ascii="Roboto Light" w:eastAsia="Roboto Light" w:hAnsi="Roboto Light" w:cs="Roboto Light"/>
          <w:b/>
          <w:bCs/>
          <w:color w:val="404040" w:themeColor="text1" w:themeTint="BF"/>
          <w:sz w:val="20"/>
          <w:szCs w:val="20"/>
        </w:rPr>
        <w:t xml:space="preserve">BigCommerce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by implementing best practices in development and employing tools like Google PageSpeed Insights to identify and resolve bottlenecks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applications and platforms seamlessly with </w:t>
      </w:r>
      <w:r w:rsidRPr="00745DD3">
        <w:rPr>
          <w:rFonts w:ascii="Roboto Light" w:eastAsia="Roboto Light" w:hAnsi="Roboto Light" w:cs="Roboto Light"/>
          <w:b/>
          <w:bCs/>
          <w:color w:val="404040" w:themeColor="text1" w:themeTint="BF"/>
          <w:sz w:val="20"/>
          <w:szCs w:val="20"/>
        </w:rPr>
        <w:t xml:space="preserve">BigCommerce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sites using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all external functionalities work harmoniously, enhancing site features such as payment systems and shipping solutions for better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designers, and other stakeholders in multiple projects,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tasks and timelines effectively, resulting in a well-structured workflow even with tight deadlines and multiple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website designs by applying best practices in both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specifically for eCommerce environments where user interaction is critical for conversion rates and overall sales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debugging for all custom </w:t>
      </w:r>
      <w:r w:rsidRPr="00745DD3">
        <w:rPr>
          <w:rFonts w:ascii="Roboto Light" w:eastAsia="Roboto Light" w:hAnsi="Roboto Light" w:cs="Roboto Light"/>
          <w:b/>
          <w:bCs/>
          <w:color w:val="404040" w:themeColor="text1" w:themeTint="BF"/>
          <w:sz w:val="20"/>
          <w:szCs w:val="20"/>
        </w:rPr>
        <w:t xml:space="preserve">BigCommerce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components, leveraging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testing processes and ensure that all functionalities perform as intended across different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repositories and collaborate effectively with team members, facilitating a streamlined development process with clear integrations and rollback capabilities when needed.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Expanded site functionalities using </w:t>
      </w:r>
      <w:r w:rsidRPr="00745DD3">
        <w:rPr>
          <w:rFonts w:ascii="Roboto Light" w:eastAsia="Roboto Light" w:hAnsi="Roboto Light" w:cs="Roboto Light"/>
          <w:b/>
          <w:bCs/>
          <w:color w:val="404040" w:themeColor="text1" w:themeTint="BF"/>
          <w:sz w:val="20"/>
          <w:szCs w:val="20"/>
        </w:rPr>
        <w:t xml:space="preserve">BigCommerce Stencil util-APIs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the implementation of advanced features that cater to specific client needs and preferences, setting projects apart through innovation and customization.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SEO best practices in site development processes to enhance visibility on search engines while ensuring adherence to </w:t>
      </w:r>
      <w:r w:rsidRPr="00745DD3">
        <w:rPr>
          <w:rFonts w:ascii="Roboto Light" w:eastAsia="Roboto Light" w:hAnsi="Roboto Light" w:cs="Roboto Light"/>
          <w:b/>
          <w:bCs/>
          <w:color w:val="404040" w:themeColor="text1" w:themeTint="BF"/>
          <w:sz w:val="20"/>
          <w:szCs w:val="20"/>
        </w:rPr>
        <w:t xml:space="preserve">W3C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standards and accessibility guidelines for inclusivity and broader market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interfaces consistent with business branding and marketing strategies, transforming complex design mockups from </w:t>
      </w:r>
      <w:r w:rsidRPr="00745DD3">
        <w:rPr>
          <w:rFonts w:ascii="Roboto Light" w:eastAsia="Roboto Light" w:hAnsi="Roboto Light" w:cs="Roboto Light"/>
          <w:b/>
          <w:bCs/>
          <w:color w:val="404040" w:themeColor="text1" w:themeTint="BF"/>
          <w:sz w:val="20"/>
          <w:szCs w:val="20"/>
        </w:rPr>
        <w:t xml:space="preserve">PSD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formats into functional HTML/CSS templates while ensuring maximum cross-browser compatibility and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communicated complex technical concepts and project updates to non-technical stakeholders, fostering an environment of collaboration and shared vision towards the completion of project goals and client satisfaction.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software solutions as part of a high-performing engineering team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responsive web applications and enhancing user experiences through sophisticated design and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and deliver scalable, maintainable solutions using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software specifications aligned with client needs and project timelines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MS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robust backend services, facilitating seamless data operations and dynamic content delivery that directly improved application performance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software development principles, including Agile methodologies and Continuous Integration/Continuous Deployment (CI/CD), to enhance team efficiency and project visibility, resulting in faster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Responsible for developing and consuming RESTful APIs in various projects, ensuring robust data interactions and effective communication between client and server-side applications while adhering to coding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user behavior and application performance metrics to inform strategic development decisions, leading to enhancements in application usability and overall user satisfaction often reflected in positive feedback and reduced support tickets.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knowledge-sharing sessions within the engineering team, promoting a culture of continuous learning and improvement that contributed to both personal and team skill advancement in modern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best coding practices and design patterns in all phases of application development, which resulted in fewer bugs, improved code maintainability, and enhanced performance across deployed software products developed in-house.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unit tests and automated testing tools to ensure robust software delivery was consistently upheld in projects, significantly enhancing the reliability of applications deployed to production environments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software documentation detailing design specifications, API references, and user guides, which facilitated smoother onboarding processes and effective training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Converted complex business requirements into technical specifications, ensuring project requirements were met accurately while aligning with overall system architecture and design principles, optimizing the development workflow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mentoring junior developers, providing guidance and support through pair programming and technical discussions that fostered skill development and a supportive learning environment across the engineering team.</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