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Cloud Engineer with 11 years of experience in software development, focused on designing and implementing scalable cloud solutions using Microsoft Azure and AWS. Proven expertise in infrastructure management and legal tech integration, optimizing cloud infrastructure to ensure compliance with industry standards. Adept at collaborating with cross-functional teams to enhance operational efficiency while maintaining high security and compliance across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Azure DevOps,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VDI:</w:t>
      </w:r>
      <w:r w:rsidRPr="00745DD3">
        <w:rPr>
          <w:rFonts w:ascii="Roboto Light" w:eastAsia="Roboto Light" w:hAnsi="Roboto Light" w:cs="Roboto Light"/>
          <w:color w:val="404040" w:themeColor="text1" w:themeTint="BF"/>
          <w:sz w:val="20"/>
          <w:szCs w:val="20"/>
        </w:rPr>
        <w:t xml:space="preserve"> Windows Virtual Desktop, Azure Virtual Desktop, VMware, Citrix, FSLogix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Device Management:</w:t>
      </w:r>
      <w:r w:rsidRPr="00745DD3">
        <w:rPr>
          <w:rFonts w:ascii="Roboto Light" w:eastAsia="Roboto Light" w:hAnsi="Roboto Light" w:cs="Roboto Light"/>
          <w:color w:val="404040" w:themeColor="text1" w:themeTint="BF"/>
          <w:sz w:val="20"/>
          <w:szCs w:val="20"/>
        </w:rPr>
        <w:t xml:space="preserve"> Microsoft Intune, Microsoft Entra ID, Okta, Conditional Access, Mobile Device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CloudFormation, Bicep, ARM Templates,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Cost Management:</w:t>
      </w:r>
      <w:r w:rsidRPr="00745DD3">
        <w:rPr>
          <w:rFonts w:ascii="Roboto Light" w:eastAsia="Roboto Light" w:hAnsi="Roboto Light" w:cs="Roboto Light"/>
          <w:color w:val="404040" w:themeColor="text1" w:themeTint="BF"/>
          <w:sz w:val="20"/>
          <w:szCs w:val="20"/>
        </w:rPr>
        <w:t xml:space="preserve"> Azure Monitor, AWS CloudWatch, Prometheus, Grafana, Azure Cost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PowerShell, Python, Bash, Ruby, JavaScript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legal case management systems utilizing best practices for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Windows Virtual Desktop (WVD)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seamless access and robust security for legal staff while optimizing performance for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w:t>
      </w:r>
      <w:r w:rsidRPr="00745DD3">
        <w:rPr>
          <w:rFonts w:ascii="Roboto Light" w:eastAsia="Roboto Light" w:hAnsi="Roboto Light" w:cs="Roboto Light"/>
          <w:b/>
          <w:bCs/>
          <w:color w:val="404040" w:themeColor="text1" w:themeTint="BF"/>
          <w:sz w:val="20"/>
          <w:szCs w:val="20"/>
        </w:rPr>
        <w:t xml:space="preserve">mobile device management (MDM)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policy enforcement and maintaining device compliance across diverse user bases in the legal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Exchange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collaboration tools tailored for legal document sharing and management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Microsoft Entra 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identity governance, implementing conditional access strategies to enhance security protocols in user management for sensitive legal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cloud cost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establishing preventive strategies to mitigate unnecessary expenses associated with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 processes while adhering to legal compliance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security, and resource availability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adherence to established KPIs for cloud services in a legal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legal teams to align IT solutions with industry regulations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ISO guidelines, enhancing compliance across cloud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data governance and access policies in cloud solutions, ensuring secure handling of sensitive information in accordance with legal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best practices for cloud infrastructure management, fostering knowledge sharing and team synergy in delivering optimized legal 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including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process improvement, driving efficiency within cloud operations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and business continuity plans for cloud services, minimizing downtime through strategic planning and robust cloud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for cloud services setups, ensuring integration with existing legal tech platforms, enhancing overall service delivery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training and professional development to stay abreast of evolving cloud technologies and security measures relevant to the legal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to the enhancement of features for mobile and web applications focused on legal services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cross-functional teams to drive iterative development processes, ensuring timely delivery of cloud solutions and legal tech products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ensuring consistent updates to cloud applications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coding practices for cloud applications, aligning with compliance frameworks and security protocols, safeguarding sensitive client information from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cloud service configurations conducive to optimized legal documentation and case management, streamlining workflow processes through efficient cloud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design scalable cloud solutions, leveraging insights from industry best practices to enhance legal operations and infrastructure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performance tuning of </w:t>
      </w:r>
      <w:r w:rsidRPr="00745DD3">
        <w:rPr>
          <w:rFonts w:ascii="Roboto Light" w:eastAsia="Roboto Light" w:hAnsi="Roboto Light" w:cs="Roboto Light"/>
          <w:b/>
          <w:bCs/>
          <w:color w:val="404040" w:themeColor="text1" w:themeTint="BF"/>
          <w:sz w:val="20"/>
          <w:szCs w:val="20"/>
        </w:rPr>
        <w:t xml:space="preserve">legal tech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metrics analysis to drive continuous improvement in cloud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gather requirements for cloud infrastructure projects, translating technical needs into actionable development plans aligned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cloud operations, enhancing team understanding of deployed systems and fostering onboarding processes for new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cloud technologies, recommending innovative solutions that align with organizational goals while enhancing the client's legal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compliance checks, ensuring that all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adhered to regulatory standards critical to legal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cloud management best practices, emphasizing the importance of security and compliance while mentoring junior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