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professional with over 11 years of experience in software development, specializing in Azure Kubernetes, cloud technologies, and automation tools. Proficient in designing and implementing robust infrastructure solutions that align with business goals while ensuring operational efficiency and effective troubleshooting of cloud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Kubernetes Service, Azure Data Factory, Azure Synapse, PowerShell, Azure CLI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Configuration Management:</w:t>
      </w:r>
      <w:r w:rsidRPr="00745DD3">
        <w:rPr>
          <w:rFonts w:ascii="Roboto Light" w:eastAsia="Roboto Light" w:hAnsi="Roboto Light" w:cs="Roboto Light"/>
          <w:color w:val="404040" w:themeColor="text1" w:themeTint="BF"/>
          <w:sz w:val="20"/>
          <w:szCs w:val="20"/>
        </w:rPr>
        <w:t xml:space="preserve"> Terraform, Ansible, Kubernetes, Docker,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Go,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Jenkins, Azure DevOps, Docker Swarm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Azure Monitor, ELK Stack,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Azure Kubernetes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(AKS) clusters for deploying microservices, ensuring scalability and high availability across environments to support continuous integration and delivery processes with minimal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developers and IT teams to establish best practices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and management, significantly enhancing response times to incidents and improving overall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infrastructure as code (IaC)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provisioning of cloud resources, ensuring environment consistency and reducing the time required for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and optimization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focusing on </w:t>
      </w:r>
      <w:r w:rsidRPr="00745DD3">
        <w:rPr>
          <w:rFonts w:ascii="Roboto Light" w:eastAsia="Roboto Light" w:hAnsi="Roboto Light" w:cs="Roboto Light"/>
          <w:b/>
          <w:bCs/>
          <w:color w:val="404040" w:themeColor="text1" w:themeTint="BF"/>
          <w:sz w:val="20"/>
          <w:szCs w:val="20"/>
        </w:rPr>
        <w:t xml:space="preserve">AKS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resolve issues related to pods, nodes, and resource quotas while maintaining operational efficiency and reducing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initiatives to implement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facilitating seamless integration and transformation of data across multiple sources, enhancing data accessibility for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migrate legacy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their architecture for cloud readiness while incorporating industry trends and best practices for cloud security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secured on-premises and cloud-based environments, emphasizing the importance of AD and DNS security, and enhancing access control measures to protect sensitive information from unauthorized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automation techniques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CLI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learning and professional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cloud infrastructure for performance, security, and cost-effectiveness, employing tools like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system health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collaboration among offshore and on-site team members in designing robust cloud solutions that met client requirements, fostering an agile environment that encouraged feedback and iterative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cloud infrastructure and deploying applications, significantly streamlining workflows and reducing manual effort in management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provide updates on cloud projects, enhancing communication and alignment on objectives while driving successful project outcomes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definition and enforcement of cloud architecture standards and governance policies to ensure adherence to best practices and operational excellence across complex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such as retrospectives and sprint planning, encouraging dialogue and feedback among team members to continuously enhance team performance and productivity in delivering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optimization efforts in cloud-based applications, enhancing application performance through strategic indexing and query tuning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using </w:t>
      </w:r>
      <w:r w:rsidRPr="00745DD3">
        <w:rPr>
          <w:rFonts w:ascii="Roboto Light" w:eastAsia="Roboto Light" w:hAnsi="Roboto Light" w:cs="Roboto Light"/>
          <w:b/>
          <w:bCs/>
          <w:color w:val="404040" w:themeColor="text1" w:themeTint="BF"/>
          <w:sz w:val="20"/>
          <w:szCs w:val="20"/>
        </w:rPr>
        <w:t xml:space="preserve">Azure 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speeds and ensured seamless operations across various environments, thereby enhancing overall user experience and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deploy containerized applications into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significantly improving operational flexibility and minimizing resource consumption through proper allocation and scaling.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test, and deployment processes for applications, which decreased time-to-market and improved code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automate routine administrative tasks and streamline cloud management, allowing the team to focus on higher-value activities while enhancing system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complex issues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the resilience and reliability of cloud services for mission-critical applications across multiple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migrating applications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employing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optimize workflows, boost collaboration, and ensure successful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system performance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performance tuning strategies, significantly enhancing application efficiency and resource usage within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architectural designs for implementing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aligned with organizational needs while ensuring security and compliance with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teams to implement strategic upgrades to </w:t>
      </w:r>
      <w:r w:rsidRPr="00745DD3">
        <w:rPr>
          <w:rFonts w:ascii="Roboto Light" w:eastAsia="Roboto Light" w:hAnsi="Roboto Light" w:cs="Roboto Light"/>
          <w:b/>
          <w:bCs/>
          <w:color w:val="404040" w:themeColor="text1" w:themeTint="BF"/>
          <w:sz w:val="20"/>
          <w:szCs w:val="20"/>
        </w:rPr>
        <w:t xml:space="preserve">Azure Kubernetes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latest features and improvements to maintain a competitive edge in application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knowledge share sessions related to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proficiency and promoting a unified understanding of cloud infrastructure management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life cycles from inception to deployment, fostering Agile methodologies and thought leadership that propelled project success and stakeholder satisfaction through continuous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working relationships with vendors and external partners while actively participating in discussions about upcoming features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organization's proactive adoption of relevant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