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11 years of experience in software development, specializing in data engineering on Azure environments. Proficient in designing and optimizing data pipelines, with expertise in SQL, Python, Azure Data Factory, and Spark.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Azure Data Factory, Synapse Analytics, Fabric Lakehouse, ETL/ELT, Event Hub, Stream Analytics, Dataflows, Data Lake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PySpark, JavaScript,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&amp; Management:</w:t>
      </w:r>
      <w:r w:rsidRPr="00745DD3">
        <w:rPr>
          <w:rFonts w:ascii="Roboto Light" w:eastAsia="Roboto Light" w:hAnsi="Roboto Light" w:cs="Roboto Light"/>
          <w:color w:val="404040" w:themeColor="text1" w:themeTint="BF"/>
          <w:sz w:val="20"/>
          <w:szCs w:val="20"/>
        </w:rPr>
        <w:t xml:space="preserve"> Azure SQL Database, Oracle, Snowflake, MongoDB, PostgreSQL,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Functions, Azure DevOps, Azure Kubernetes Services, Azure Blob Storage,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CI/CD Pipelines, Terraform, Ansible, Docker, Kubernetes, Bash Scripting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w:t>
      </w:r>
      <w:r w:rsidRPr="00745DD3">
        <w:rPr>
          <w:rFonts w:ascii="Roboto Light" w:eastAsia="Roboto Light" w:hAnsi="Roboto Light" w:cs="Roboto Light"/>
          <w:b/>
          <w:bCs/>
          <w:color w:val="404040" w:themeColor="text1" w:themeTint="BF"/>
          <w:sz w:val="20"/>
          <w:szCs w:val="20"/>
        </w:rPr>
        <w:t xml:space="preserve">data engineering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data security standards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t>
      </w:r>
      <w:r w:rsidRPr="00745DD3">
        <w:rPr>
          <w:rFonts w:ascii="Roboto Light" w:eastAsia="Roboto Light" w:hAnsi="Roboto Light" w:cs="Roboto Light"/>
          <w:b/>
          <w:bCs/>
          <w:color w:val="404040" w:themeColor="text1" w:themeTint="BF"/>
          <w:sz w:val="20"/>
          <w:szCs w:val="20"/>
        </w:rPr>
        <w:t xml:space="preserve">sprints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daily stand-up meetings, actively engaging with cross-functional teams to foster collaboration and validate requirements 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project success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ETL/ELT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achieving seamless integration and transformation of high-volume data into actionable insights for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Data Lake Storage (ADLS)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promoting efficient data storage, retrieval, and processing, optimizing performance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ingestion frameworks incorporating </w:t>
      </w:r>
      <w:r w:rsidRPr="00745DD3">
        <w:rPr>
          <w:rFonts w:ascii="Roboto Light" w:eastAsia="Roboto Light" w:hAnsi="Roboto Light" w:cs="Roboto Light"/>
          <w:b/>
          <w:bCs/>
          <w:color w:val="404040" w:themeColor="text1" w:themeTint="BF"/>
          <w:sz w:val="20"/>
          <w:szCs w:val="20"/>
        </w:rPr>
        <w:t xml:space="preserve">batch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sources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Eventstreams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real-time data consumption capabilities across various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ensuring swift and efficient data transformations to meet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deployment and management of data pipelines and integrations across the Azure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ODBC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capabilities of data ingestion services and promoting interoperability within Azure ecosystems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adopted emerging methodologies for scalable data movement and transformation, focusing on modern engineering practices to improve throughput and reduce latency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best practices for data governance and cataloging using </w:t>
      </w:r>
      <w:r w:rsidRPr="00745DD3">
        <w:rPr>
          <w:rFonts w:ascii="Roboto Light" w:eastAsia="Roboto Light" w:hAnsi="Roboto Light" w:cs="Roboto Light"/>
          <w:b/>
          <w:bCs/>
          <w:color w:val="404040" w:themeColor="text1" w:themeTint="BF"/>
          <w:sz w:val="20"/>
          <w:szCs w:val="20"/>
        </w:rPr>
        <w:t xml:space="preserve">Microsoft Data Governance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standards of data quality, metadata management,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medallion architecture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(Bronze/Silver/Gold) for structured data processing, systematically organizing data assets to enhance accessibility and usability for analytical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sharing sessions, promoting best practices, innovation, and continuous learning, reinforcing a culture of collaboration and excellence across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source system analysis to identify optimal data ingestion strategies, conducting technical assessments that led to efficient data integration workflows tailored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pipelines through continuous monitoring and analysis, significantly improving accuracy and minimizing processing errors while prioritizing data quality assurance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adopt new features in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ensuring the development of cutting-edge solutions that leverage the latest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w:t>
      </w:r>
      <w:r w:rsidRPr="00745DD3">
        <w:rPr>
          <w:rFonts w:ascii="Roboto Light" w:eastAsia="Roboto Light" w:hAnsi="Roboto Light" w:cs="Roboto Light"/>
          <w:b/>
          <w:bCs/>
          <w:color w:val="404040" w:themeColor="text1" w:themeTint="BF"/>
          <w:sz w:val="20"/>
          <w:szCs w:val="20"/>
        </w:rPr>
        <w:t xml:space="preserve">Agile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scalable software solutions, primarily focusing on enhancing data engineering capabilities for </w:t>
      </w:r>
      <w:r w:rsidRPr="00745DD3">
        <w:rPr>
          <w:rFonts w:ascii="Roboto Light" w:eastAsia="Roboto Light" w:hAnsi="Roboto Light" w:cs="Roboto Light"/>
          <w:b/>
          <w:bCs/>
          <w:color w:val="404040" w:themeColor="text1" w:themeTint="BF"/>
          <w:sz w:val="20"/>
          <w:szCs w:val="20"/>
        </w:rPr>
        <w:t xml:space="preserve">Azure-based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 system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data integration, leveraging strengths in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analytics and business intelligence requirements, enhancing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fostering a shared commitment to engineering excellence while promoting adherence to best practices in software development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project methodologies and best practices for data engineering, creating a culture of learning and knowledge exchange that contributed to team performance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define project scope and objectives, translating requirements into efficient data models and identifying optimal pathway solutions designed for business insights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data systems into modern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comprehensive understanding of relational and non-relational databases to ensure seamless transitions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ongoing improvements and adaptability in project deliveries, utilizing metrics to assess performance and continuously iterating on workflows to optimize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the internal data platform into a fully cloud-native architecture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drastically improving deployment efficiency and traceability.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documentation for architectural decisions and data processing workflows, ensuring transparency and clarity for team members and stakeholders about data handling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within team operations, embedding a culture of accountability and adherence to regulations in data management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innovative approaches for data warehousing and storage solutions, adapting to the latest developments in cloud technology and emerging trends for enhanced data utility.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robust communication channels with stakeholders and technical teams to streamline project workflows, ensuring alignment with business needs and technical requirements for data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