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over 11 years of experience in software development, specializing in designing and implementing Azure cloud infrastructures and DevSecOps practices. Proven history in enhancing security and efficiency across cloud environments, promoting continuous improvement through automation and Infrastructure as Code methodologies. Strong communicator skilled in cross-disciplinary collaboration and adaptable problem-solving, committed to leveraging technology for enhancing organizational capabilities and resilience.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OpenStack, IBM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xml:space="preserve"> Terraform, Jenkins, GitHub Actions, Azure DevOps, GitOps,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and Scripting Languages:</w:t>
      </w:r>
      <w:r w:rsidRPr="00745DD3">
        <w:rPr>
          <w:rFonts w:ascii="Roboto Light" w:eastAsia="Roboto Light" w:hAnsi="Roboto Light" w:cs="Roboto Light"/>
          <w:color w:val="404040" w:themeColor="text1" w:themeTint="BF"/>
          <w:sz w:val="20"/>
          <w:szCs w:val="20"/>
        </w:rPr>
        <w:t xml:space="preserve"> Python, PowerShell, Bash, C#, JavaScript,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 Tools:</w:t>
      </w:r>
      <w:r w:rsidRPr="00745DD3">
        <w:rPr>
          <w:rFonts w:ascii="Roboto Light" w:eastAsia="Roboto Light" w:hAnsi="Roboto Light" w:cs="Roboto Light"/>
          <w:color w:val="404040" w:themeColor="text1" w:themeTint="BF"/>
          <w:sz w:val="20"/>
          <w:szCs w:val="20"/>
        </w:rPr>
        <w:t xml:space="preserve"> Azure Monitor, Application Insights, Log Analytics, Prometheus, Grafana,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and Frameworks:</w:t>
      </w:r>
      <w:r w:rsidRPr="00745DD3">
        <w:rPr>
          <w:rFonts w:ascii="Roboto Light" w:eastAsia="Roboto Light" w:hAnsi="Roboto Light" w:cs="Roboto Light"/>
          <w:color w:val="404040" w:themeColor="text1" w:themeTint="BF"/>
          <w:sz w:val="20"/>
          <w:szCs w:val="20"/>
        </w:rPr>
        <w:t xml:space="preserve"> Microsoft Entra, Azure Policy, Zero Trust, Security Information and Event Management (SIEM), NIST Frameworks, OWASP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Documentation Tools:</w:t>
      </w:r>
      <w:r w:rsidRPr="00745DD3">
        <w:rPr>
          <w:rFonts w:ascii="Roboto Light" w:eastAsia="Roboto Light" w:hAnsi="Roboto Light" w:cs="Roboto Light"/>
          <w:color w:val="404040" w:themeColor="text1" w:themeTint="BF"/>
          <w:sz w:val="20"/>
          <w:szCs w:val="20"/>
        </w:rPr>
        <w:t xml:space="preserve"> Confluence, Jira, Slack, Trello, Asana,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that align with organizational goals, integrating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various environments such as Development, Testing, and Production workloads while driving efficiency and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Automating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software delivery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include automated testing, security scanning, and monitoring, significantly improving operational performance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