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Cloud Engineer with 11 years of experience in software development, including extensive work with cloud infrastructures, automation, and reliability engineering. Proficient in designing and maintaining secure, scalable systems, and fostering cross-functional collaboration for continuous improvement in uptime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DevOps, Azure Functions, Azure Monitor, Azure SQL, Docker, Kubernetes, Azure Kubernetes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Bash, Python, Azure Resource Manager, Infrastructure Automation, Terragrunt, CI/CD,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Reliability Engineering:</w:t>
      </w:r>
      <w:r w:rsidRPr="00745DD3">
        <w:rPr>
          <w:rFonts w:ascii="Roboto Light" w:eastAsia="Roboto Light" w:hAnsi="Roboto Light" w:cs="Roboto Light"/>
          <w:color w:val="404040" w:themeColor="text1" w:themeTint="BF"/>
          <w:sz w:val="20"/>
          <w:szCs w:val="20"/>
        </w:rPr>
        <w:t xml:space="preserve"> Site Reliability Engineering, SLIs, SLOs, Error Budgets, Chaos Engineering, Observability Tools, Incident Management,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Azure Front Door, WAF, Azure Firewall, Network Security, Data Protection, API Management, Security Compliance, Cloud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Application Insights, Datadog, Distributed Tracing, Structured Logging, Alerting, Logging Best Practices, Metric Dashboards, Troubleshooting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Frameworks:</w:t>
      </w:r>
      <w:r w:rsidRPr="00745DD3">
        <w:rPr>
          <w:rFonts w:ascii="Roboto Light" w:eastAsia="Roboto Light" w:hAnsi="Roboto Light" w:cs="Roboto Light"/>
          <w:color w:val="404040" w:themeColor="text1" w:themeTint="BF"/>
          <w:sz w:val="20"/>
          <w:szCs w:val="20"/>
        </w:rPr>
        <w:t xml:space="preserve"> .NET Framework, .NET Core, C#, REST APIs, APIs Development, Microservices Architecture, KEDA, ArgoCD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highly available and scalable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ensuring compliance with industry best practices, while defining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error budgets to track performance proactively and enhance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integrate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enabling robust production environments aligned with organizational compliance requirements and significantly reducing vulnerability response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automation initiatives to eliminate operational toil and foster a culture of reliability across engineering teams for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observability solutions incorporating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logging, metrics, and alerting for superior monitoring of production systems and stakeholder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incident management by leading the response to critical outages, orchestrating </w:t>
      </w:r>
      <w:r w:rsidRPr="00745DD3">
        <w:rPr>
          <w:rFonts w:ascii="Roboto Light" w:eastAsia="Roboto Light" w:hAnsi="Roboto Light" w:cs="Roboto Light"/>
          <w:b/>
          <w:bCs/>
          <w:color w:val="404040" w:themeColor="text1" w:themeTint="BF"/>
          <w:sz w:val="20"/>
          <w:szCs w:val="20"/>
        </w:rPr>
        <w:t xml:space="preserve">blameless post-mortems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evolving operational runbooks to bolster team learning and improvement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engineers on </w:t>
      </w:r>
      <w:r w:rsidRPr="00745DD3">
        <w:rPr>
          <w:rFonts w:ascii="Roboto Light" w:eastAsia="Roboto Light" w:hAnsi="Roboto Light" w:cs="Roboto Light"/>
          <w:b/>
          <w:bCs/>
          <w:color w:val="404040" w:themeColor="text1" w:themeTint="BF"/>
          <w:sz w:val="20"/>
          <w:szCs w:val="20"/>
        </w:rPr>
        <w:t xml:space="preserve">SRE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best practices, fostering a proactive approach to system reliability, uptime, and the implementation of chaos engineering practices industry-wide.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Overhauled capacity planning methodologies by integrating </w:t>
      </w:r>
      <w:r w:rsidRPr="00745DD3">
        <w:rPr>
          <w:rFonts w:ascii="Roboto Light" w:eastAsia="Roboto Light" w:hAnsi="Roboto Light" w:cs="Roboto Light"/>
          <w:b/>
          <w:bCs/>
          <w:color w:val="404040" w:themeColor="text1" w:themeTint="BF"/>
          <w:sz w:val="20"/>
          <w:szCs w:val="20"/>
        </w:rPr>
        <w:t xml:space="preserve">auto-scaling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performance analysis techniques, thus refining resource management and optimizing costs associated with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container management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deployment processes consistent with cloud-native architectures and earning recognition for process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outlining operational procedures for disaster recovery plans, ensuring system integrity under multi-region architectures while adhering to stringent compliance mandates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enhance application performance by utilizing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troubleshooting and optimization of web and mobile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innovative monitoring solutions for logging and alerting, which streamlined the real-time tracking of production anomalies and equipped teams with actionable insights to navigate incidents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performance testing and monitoring processes in cloud environments, driving resource optimization efforts and contributing to a significant enhancement of overall application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governance strategies by employing Azure Blueprints and </w:t>
      </w:r>
      <w:r w:rsidRPr="00745DD3">
        <w:rPr>
          <w:rFonts w:ascii="Roboto Light" w:eastAsia="Roboto Light" w:hAnsi="Roboto Light" w:cs="Roboto Light"/>
          <w:b/>
          <w:bCs/>
          <w:color w:val="404040" w:themeColor="text1" w:themeTint="BF"/>
          <w:sz w:val="20"/>
          <w:szCs w:val="20"/>
        </w:rPr>
        <w:t xml:space="preserve">cost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financial efficiency and budget adherence across multiple Azure subscriptions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cross-regional collaboration efforts to deliver resilient architecture solutions, navigating complex technical challenges across diverse time zones and fostering team adaptability during high-pressure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evolving architectural trends by integrating best practices aligned with emerging technologies, including </w:t>
      </w:r>
      <w:r w:rsidRPr="00745DD3">
        <w:rPr>
          <w:rFonts w:ascii="Roboto Light" w:eastAsia="Roboto Light" w:hAnsi="Roboto Light" w:cs="Roboto Light"/>
          <w:b/>
          <w:bCs/>
          <w:color w:val="404040" w:themeColor="text1" w:themeTint="BF"/>
          <w:sz w:val="20"/>
          <w:szCs w:val="20"/>
        </w:rPr>
        <w:t xml:space="preserve">KEDA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innovative developments that enhance system scalability and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reliable applications utilizing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performance optimization techniques while championing the principles of clean code and continuous integration for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within the Azure ecosystem, leveraging profound knowledge of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critical issues in production environments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tailored for Azure applications, effectively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promote agile workflows capable of supporting rapid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 observability by deploying comprehensive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insights into application performance and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working alongside DevOps and engineering teams to define and enhance service reliability with clearly defined </w:t>
      </w:r>
      <w:r w:rsidRPr="00745DD3">
        <w:rPr>
          <w:rFonts w:ascii="Roboto Light" w:eastAsia="Roboto Light" w:hAnsi="Roboto Light" w:cs="Roboto Light"/>
          <w:b/>
          <w:bCs/>
          <w:color w:val="404040" w:themeColor="text1" w:themeTint="BF"/>
          <w:sz w:val="20"/>
          <w:szCs w:val="20"/>
        </w:rPr>
        <w:t xml:space="preserve">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improvement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cloud-native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enabling enhanced operational capabilities and resource utilizations.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response activities, leading post-incident analysis to uncover root causes while maintaining a blameless culture and promoting actionable insights for team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performance optimization projects, focusing on effective database strategies utilizing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application responsiveness and user satisfaction in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cloud deployments, emphasizing the importance of </w:t>
      </w:r>
      <w:r w:rsidRPr="00745DD3">
        <w:rPr>
          <w:rFonts w:ascii="Roboto Light" w:eastAsia="Roboto Light" w:hAnsi="Roboto Light" w:cs="Roboto Light"/>
          <w:b/>
          <w:bCs/>
          <w:color w:val="404040" w:themeColor="text1" w:themeTint="BF"/>
          <w:sz w:val="20"/>
          <w:szCs w:val="20"/>
        </w:rPr>
        <w:t xml:space="preserve">security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of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system integrity within their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advocating for scalability and performance considerations while integrating feedback from various stakeholders into the development process into functional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environmental configurations through </w:t>
      </w:r>
      <w:r w:rsidRPr="00745DD3">
        <w:rPr>
          <w:rFonts w:ascii="Roboto Light" w:eastAsia="Roboto Light" w:hAnsi="Roboto Light" w:cs="Roboto Light"/>
          <w:b/>
          <w:bCs/>
          <w:color w:val="404040" w:themeColor="text1" w:themeTint="BF"/>
          <w:sz w:val="20"/>
          <w:szCs w:val="20"/>
        </w:rPr>
        <w:t xml:space="preserve">Azure Intervention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costs while enabling development against multiple environments seamlessly to facilitate efficient testing and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infrastructure audits and optimization strategies, ensuring that cloud security postures were consistently maintained, addressing vulnerabilities rapidly and effectively mitigating potential risks.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