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Cloud Engineer with over 11 years of experience in software development, specializing in cloud infrastructure, reliability engineering, and automation. Proven expertise in designing scalable systems, implementing SRE best practices, and enhancing cloud security for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Bash, Terraform,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Azure DevOps, Azure Functions, Azure Kubernetes Service (AKS), Azure Monitor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Terraform, GitHub Actions, CI/CD, GitOps, Azure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Azure SQL, Azure Cosmos DB, Redis,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Azure Container Instances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Azure Firewall, WAF, Azure Front Door, Cloudflare, Key Vault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highly scalable and available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system reliability by implementing </w:t>
      </w:r>
      <w:r w:rsidRPr="00745DD3">
        <w:rPr>
          <w:rFonts w:ascii="Roboto Light" w:eastAsia="Roboto Light" w:hAnsi="Roboto Light" w:cs="Roboto Light"/>
          <w:b/>
          <w:bCs/>
          <w:color w:val="404040" w:themeColor="text1" w:themeTint="BF"/>
          <w:sz w:val="20"/>
          <w:szCs w:val="20"/>
        </w:rPr>
        <w:t xml:space="preserve">SRE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effectively tracking SLIs and SLOs with industry-standard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of self-healing systems by implementing </w:t>
      </w:r>
      <w:r w:rsidRPr="00745DD3">
        <w:rPr>
          <w:rFonts w:ascii="Roboto Light" w:eastAsia="Roboto Light" w:hAnsi="Roboto Light" w:cs="Roboto Light"/>
          <w:b/>
          <w:bCs/>
          <w:color w:val="404040" w:themeColor="text1" w:themeTint="BF"/>
          <w:sz w:val="20"/>
          <w:szCs w:val="20"/>
        </w:rPr>
        <w:t xml:space="preserve">chaos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experiments, which facilitated enhanced overall system reliability and operational readiness in various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automation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while eliminating repetitive tasks that often hindered team productivity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observability solutions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monitoring, troubleshooting, and alerting to preemptively address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management efforts, conducting blameless post-mortems and developing detailed runbooks to streamline incident responses, thereby fostering a culture of continual learning and improvement within the application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cross-functional teams in different time zones, forging strong partnerships with developers and product owners to embed </w:t>
      </w:r>
      <w:r w:rsidRPr="00745DD3">
        <w:rPr>
          <w:rFonts w:ascii="Roboto Light" w:eastAsia="Roboto Light" w:hAnsi="Roboto Light" w:cs="Roboto Light"/>
          <w:b/>
          <w:bCs/>
          <w:color w:val="404040" w:themeColor="text1" w:themeTint="BF"/>
          <w:sz w:val="20"/>
          <w:szCs w:val="20"/>
        </w:rPr>
        <w:t xml:space="preserve">SRE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lifecycle efficiently and cohesively.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performance analysis and capacity planning initiatives, which included implementing auto-scaling solutions for Azure resources to optimize resource utilization and maintain high availability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security measures for all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in alignment with industry standards, enforcing compliance by embedding security controls directly into CI/CD processes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the intricacies of infrastructure management and reliability engineering, enriching the team's capabilities through knowledge sharing and fostering a positive workplace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reviews of </w:t>
      </w:r>
      <w:r w:rsidRPr="00745DD3">
        <w:rPr>
          <w:rFonts w:ascii="Roboto Light" w:eastAsia="Roboto Light" w:hAnsi="Roboto Light" w:cs="Roboto Light"/>
          <w:b/>
          <w:bCs/>
          <w:color w:val="404040" w:themeColor="text1" w:themeTint="BF"/>
          <w:sz w:val="20"/>
          <w:szCs w:val="20"/>
        </w:rPr>
        <w:t xml:space="preserve">cloud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blueprints, resource tagging, and cost management strategies, achieving significant improvements in organizational cloud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architectural discussions, ensuring the durability and scalability of current and future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better alignment with business goals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extensive training and onboarding documents for new engineers around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operational protocols, enhancing team effectiveness and reducing ramp-up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across various applications deployed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leveraging insights gathered from observability tools and performance metrics to implement necessary optimizations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remediation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mean time to recovery and increased overall system resilience against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industry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introduced relevant tools and practices, staying ahead of the curve and ensuring that the team remained competitive and aligned with market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infrastructure engineering by deploying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including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robust microservices architecture that handles increasing operational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 orchestration and deployment strategies, achieving a more streamlined application lifecycle that significantly reduced deployment times and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Front Door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web application security and performance, expertly liaising with network security teams to simplify traffic management and enhance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and continuous integration, which drastically improved the team's ability to deliver updates and new features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technical specifications leading to the crafting of efficient solutions tailored to enhance system performance across both internal and customer-facing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bottlenecks and increasing overall system capabilities, while leveraging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foster resilience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advanced logging, tracing, and monitoring mechanisms into existing cloud applications, significantly improving visibility and traceability of operations through distributed tracing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enhanced documentation associated with incident response and operational procedures, ensuring that the knowledge base remained up-to-date and accessible to all team members, thus increasing response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about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practices for infrastructure engineers, boosting team awareness and proficiency with essential tools and techniques necessary for effective cloud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resource tagging and cost management across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contributing to reducing the organization’s cloud expenditures significantly while ensuring compliance with governance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approach to disaster recovery planning, ensuring every critical application within the cloud environment had fallbacks and recovery paths defined clearly, minimizing the fear of data loss.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define infrastructure requirements and priorities, ensuring alignment with overall business strategy while championing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team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