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Passionate about blockchain technology and digital assets, with proven expertise in risk management, audit processes, and internal controls. Seeking to leverage technical skills and experience in the rapidly evolving blockchain and digital assets sphere at BPM LLP.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Hyperledger, Solidity, Smart Contracts, Cryptography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Jenkins,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Accounting &amp; Compliance Tools:</w:t>
      </w:r>
      <w:r w:rsidRPr="00745DD3">
        <w:rPr>
          <w:rFonts w:ascii="Roboto Light" w:eastAsia="Roboto Light" w:hAnsi="Roboto Light" w:cs="Roboto Light"/>
          <w:color w:val="404040" w:themeColor="text1" w:themeTint="BF"/>
          <w:sz w:val="20"/>
          <w:szCs w:val="20"/>
        </w:rPr>
        <w:t xml:space="preserve"> QuickBooks, Xero, NetSuite, TaxJar, Bill.com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blockchain-based applications, incorporating industry best practices and innovative solutions to enhance compliance and streamline audit processes for diverse clients in the digital asset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smart contracts on the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ensuring transaction integrity and compliance with regulatory standards while collaborating closely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for various blockchain entities, facilitating understanding of digital asset accounting, including token issuances and decentralized finance (DeFi) activities, while maintaining focus on risk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accounting research on emerging blockchain regulations, optimizing workflow processes and delivering impactful recommendations for audit planning and program development to ensure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enhance internal accounting controls, contributing to improved operational efficiency and compliance with industry regulations within the rapidly evolving blockchain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evaluate complex blockchain transactions, providing thorough documentation and technical analysis that supports client audit objectives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mentorship for junior staff, fostering a culture of knowledge sharing and skill development while promoting understanding of blockchain technology and digital asset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programs for firm staff on technical accounting aspects of blockchain, enhancing their capabilities in audit planning and execution for a diverse range of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business development initiatives through deepening client relationships, driving business growth by promoting BPM’s blockchain and digital asset service offerings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solutions for clients using </w:t>
      </w:r>
      <w:r w:rsidRPr="00745DD3">
        <w:rPr>
          <w:rFonts w:ascii="Roboto Light" w:eastAsia="Roboto Light" w:hAnsi="Roboto Light" w:cs="Roboto Light"/>
          <w:b/>
          <w:bCs/>
          <w:color w:val="404040" w:themeColor="text1" w:themeTint="BF"/>
          <w:sz w:val="20"/>
          <w:szCs w:val="20"/>
        </w:rPr>
        <w:t xml:space="preserve">RegTech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their compliance and operational efficiencies in managing digital asset transactions, resulting in significantly improved audit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reporting frameworks for blockchain transactions, allowing for more precise tracking and reconciliation, significantly reducing discrepancies during audits and enhancing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client relationships 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asset sectors, emphasizing ongoing communication and proactive problem-solving to meet their evolving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thought leaders 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advocating for BPM's expertise in industry forums, thereby elevating the firm's visibility across emerging tech landscapes and potential client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clients on best practices in accounting for blockchain transactions, driving insights that empower clients to navigate the complexities of the digital asset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technologies to enhance the audit process, utilizing data analytics and automation tools to improve efficiency and accuracy of client reporting practices across the blockchain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and version control practices to ensure code quality and responsiveness to client needs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related to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how they impact the functionality and security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within application development, improving application scalability and robustness while reducing time to market for new features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ensure the seamless integration of user experience and functional design,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systems to manage large datasets efficiently, ensuring that all applications operate at peak performance while adhering to best practices in database management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protocols to catch defects early in the software development life cycle,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and services to facilitate communication between various modules, ensuring interoperability across software components while improving maintainability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enhance code quality, share knowledge, and foster collaborative team dynamics focusing on secure coding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integrating automation tools and CI/CD pipelines to streamline deployment processes and minimize downtime, ultimately improving product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requirements and translate them into technical specifications, ensuring that projects align with business objectives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development processes and technical specifications, enhancing team knowledge transfer and setting a standard for future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engineers in adopting standard development practices and technologies, fostering a collaborative and innovative environment that promotes skill growth and project ownership.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