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experience in software development, specializing in web and mobile applications with a strong focus on fraud risk management and operational efficiency. Proficient in optimizing risk engines using data-driven decisions to enhance merchant performance. Adept in SQL, Python, and real-time risk control frameworks, with proven ability to collaborate cross-functionally to support business growth and mitigate risks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C#,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Pandas, NumPy, Excel, Power BI,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Risk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Riskified, Sift, Kount, FraudLabs Pro, Verifi, Signifyd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risk engine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accuracy, significantly enhancing transaction success rates by implementing comprehensive fraud analysis tailored to merchant activities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model makers to assess fraud patterns,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fraud prevention strategies specific to merchant verticals and geographical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fraud risk management, fostering a culture of continuous improvement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metrics, enabling informed decision-making based on real-time data related to fraud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control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facilitated enhancements and allowed for more robust protection against emerging fraud threats in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point of contact for merchants during new product launches, ensuring that risk assessments were conducted proficiently to prevent potential fraud incidents during high-traffic sales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identifying non-obvious fraud patterns that informed adjustments to risk models, ultimately improving overall transaction security and merchant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implement system-wide enhancements focused on risk identification and remediation protocols, demonstrating a comprehensive understanding of risk control mechanisms in online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risk metrics with non-technical stakeholders, fostering an interdisciplinary approach to fraud prevention that ensured alignment between risk operations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norms by proposing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fraud detection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integration of AI-based technologies to enhance predictive capabilities in managing risk exposure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risk management initiatives with overarching business goals, showcasing adaptability and foresight in navigating ever-evolving fraud landscapes across different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chargeback resolution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merchants, enhancing their understanding of risk management tools while supplying data-backed recommendations for optimizing their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peers to stay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fraud risk solutions, ensuring that Airwallex's systems are at par with high industry standards for customer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risk assessment processes and regulatory compliance measures, focusing on continuous improvement and adapting quickly to legislative changes that impact fraud risk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and built collaborative relationships to ensure optimal deployment of risk management strategies across various business units, showing a strong commitment to team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multiple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design while ensuring robust backend functionality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 and data retrieval, performing routine checks and optimization to ensure fast query responses and maintain data integrity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insights that directly informed product development and enhancements, focusing on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that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processing, ensuring smooth transaction flows and the implementation of necessary fraud detection protocols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troubleshoot and debug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fostering a collaborative environment focused on quality assurance and continuous integration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report on development status and prioritize tasks, contributing to an agile development process that realized timely software delivery aligned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knowledge transfer sessions to streamline the onboarding process for new developers, fostering knowledge sharing and maintaining project continuity across multiple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initiatives within the team to enhance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build internal expertise in fraud prevention software and technologies for greater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organized project management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issues, ensuring that development goals met changing business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key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frontend frameworks, placing a strong emphasis on security and risk management features within the application itself.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all software applications to identify bugs and issues early in the development process, ensuring high-quality standards were consistently met or exceeded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loops in software solutions to gather valuable insights into user challenges with security, directly informing iterative development and enhancing customer satisfaction across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