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sophisticated web and mobile applications. Proven ability in design and development of enterprise identity cloud solutions, with expertise in Privileged Access Management, Identity Governance, and scalable cloud architectures. Strong collaboration and mentorship skills, actively driving team success and customer 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JavaScript, TypeScript, Python,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React, Grails, Django, Node.js,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Google Cloud,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ElasticSearch, Redis, PostgreSQL, MongoDB, MySQL, Oracle,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Agile, Scrum, Kanban, TDD, BDD, CI/CD,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analyzed requirements with product and engineering management to align development strategies for cloud security and compliance solutions, ensuring technology efforts meet business objectives swiftly and effectively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team of engineers, fostering a culture of continuous improvement and encouraging individual growth in technical competencies and collaboration, establishing a standard for excellence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scalable, high-performance </w:t>
      </w:r>
      <w:r w:rsidRPr="00745DD3">
        <w:rPr>
          <w:rFonts w:ascii="Roboto Light" w:eastAsia="Roboto Light" w:hAnsi="Roboto Light" w:cs="Roboto Light"/>
          <w:b/>
          <w:bCs/>
          <w:color w:val="404040" w:themeColor="text1" w:themeTint="BF"/>
          <w:sz w:val="20"/>
          <w:szCs w:val="20"/>
        </w:rPr>
        <w:t xml:space="preserve">enterprise identity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solved security challenges,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optimal resource utilization and cost-efficiency.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streamline processes and enhance the software development life cycle, emphasizing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 improve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strategies for applications and systems, ensuring reliability and performance through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continuously debugging and optimizing existing code bases for better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uphold high-quality coding standards, enhancing code performance and security while promoting knowledge sharing and technical accountability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across all phases of software development, ensuring clarity and precision to aid current and future developers in understanding application architecture and usage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customer-oriented engineering discipline by translating customer needs into executable technical solutions, effectively addressing their concerns with innovative approaches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particularly around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frameworks, to integrate the most current technology into the product offerings and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across applications and systems by refactoring code and enhancing architectural designs based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resulting in increased efficiency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engineering and product teams to prioritize roadmaps and align development efforts with strategic business outcomes, demonstrating strengths in negotiation and consensus-building.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projects from scope identification to deployment, maintaining existing services through regular assessments and enhancements, ensuring sustainability and adaptability in fast-changing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version control and project management, ensuring all team members stay updated on ongoing developments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empowering team members through mentorship, providing constructive feedback and fostering critical thinking in problem-solving, resulting in high team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technologies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and frameworks that meet and exceed modern digital enterprise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all aspects aligned with enterprise-level architectural strategies and industry standards for security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objectives and deliverables while guiding junior engineers through coding best practices and supporting them with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efficiency and scalability with a focus on maintaining high performance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a containerized environment, enabling seamless integration and continuous improvements through automated deployment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workflows, ensuring timely delivery of projects while adapting to changes and maintaining high quality across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tests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specialized testing frameworks, significantly improving code reliability by fostering a culture centered around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for new applications while leveraging advanced cloud capabilities, contributing to the establishment of a robust infrastructure that supports scalability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evaluations and optimizations of existing apps, employing insights garnered from user feedback to prioritize enhancements and improve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application architecture to a service-oriented model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deployment times and improved maintainability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cross-disciplinary teams to ensure that both technical and non-technical stakeholders understood project goals, fostering an inclusive environment for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root cause analysis for complex software issues, leveraging findings to implement preventive measures and refine processes, enhancing overall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coding standards and best practices through diligent code reviews that supported team knowledge growth and elevated quality in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