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the field, specializing in web and mobile applications while directly engaging with healthcare integration solutions. Proven track record in designing and developing cohesive systems using industry-standard frameworks and tools. Strong understanding of integration protocols like HL7 and FHIR and expertise in both development and operational support roles.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Ruby, Go,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HL7, FHIR, API, Web Services, REST, SOAP, X12,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Django, Flask, Node.js, Express.js, Workday Studio, Epic Bridges, MUMPS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Microsoft SQL Server, Cassandra,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AWS, Azure, Terraform, Jenkins,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integrated solutions that connected various healthcare systems, utilizing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seamless data transfer and interoperability across platforms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manage daily production issues, escalating as necessary while ensuring timely resolution of incidents affecting integrated systems to maintain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 scripts for validating integrated systems, ensuring thorough documentation of issues and requests that facilitated swift identification and resolution of unplanned outages to maintain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aimed at sharing technical knowledge on integration best practices, nurturing a collaborative learning culture within the team and enhancing overall team productivity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vendor calls and collaborated on developing detailed test plans for system upgrades, aligning with various health system workflows to ensure effective implementation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key stakeholders across business units to gather and prioritize requirements, building rapport and fostering a constructive collaborative environment that encouraged open communication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that encompassed design specifications and standards for integration solutions, regularly reviewing and updating the content to reflect current best practices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through vendor training sessions, enhancing my technical skills on integration engines and software products like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to emerging technologies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scripts to manage routine integration processes, significantly improving efficiency and reducing errors in deployments, showcasing adaptability to a fast-paced technical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tools within existing workflows, enhancing system connectivity and promoting higher levels of scalability across applications to meet growing organizational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both Windows and Linux operating systems to troubleshoot and optimize system performance, ensuring robust and reliable operational capabilities for healthcare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drafts and reviews for architecture designs, collaborating with senior engineers to capture technical architecture that meets organizational standards and enhances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maintained compliance with data protection regulations during the integration processes, ensuring the integrity and confidentiality of sensitive healthcare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custom scripts to automate data integrations, streamlining operations and reducing manual intervention, revealing a proactive approach towards improving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coordination activities, closely monitoring integration timelines and deliverables to achieve project milestones and facilitate smooth transitions during system rollouts.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robust, scalable, and high-quality code that adhered to company-wide coding standards and best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teams to create user-friendly interfaces for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the overall user experience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backend services and third-party APIs using RESTful services,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needs of high-traffic applications while ensuring data consistency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engaging in daily stand-ups and sprint planning sessions that bolstered team dynamics and project delivery efficiency through effective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junior developers, improving team competency while enhancing overall code quality through promoting best practices and innovative programming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codebases,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collaborating with other functional teams to conduct deployments seamlessly without impacting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testing and integration testing, employing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quality of deployed applications across various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accelerated release cycles and minimized downtime in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