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specializing in innovative cloud-based solutions for scientific advancements. Proven ability to lead cross-functional teams in designing scalable applications, utilizing advanced technologies in drug discovery and development, leveraging expertise in AWS, Python, and LLM technologies to enhance research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IAM, S3, Lambda, Fargate, OpenSearch, Docker,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HTML, CSS,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Streamlit, Flask, Django, TensorFlow, PyTorch,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Redshift, Athena, GraphQL, Informatica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Jenkins, Terraform, Kubernetes, AWS CodePipeline, Confluence,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Evaluation: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Postman, LoadRunner, PyTest, Mockito, Cypress, Robot Framework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scalable, cloud-based solutions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Informatics and Predictive Sciences (IPS)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department, contributing to transformative advancements in drug discovery through innovative architectural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team of software engineers, providing mentorship and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 architectural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aligning engineering efforts to meet complex scientific requirements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brainstorming sessions to drive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 architectural decision-making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collaboration and creativity to meet end-use requirements in a fast-paced research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strategic architectural roadmaps that provide the foundation for robust solutions, empowering the engineering team to visualize and execute complex development projects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cloud architectures, facilitating enhanced capabilities for data processing, experimentation, and analysis within research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IT to align product development efforts with scientific needs,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phases of solution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for existing and new cloud infrastructures, identifying potential compliance and scalability issues, and implementing strategic recommendations to mitigate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technical guidance on the selection of programming languages, frameworks, and technologies best suited for project requirements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Mediated between multiple IT departments to foster alignment in solution building, removing barriers to development and promoting clear communication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transition from robust prototypes to iterative development phases, establishing maintenance protocols that ensure long-term viability and performance of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mentored junior engineers in methodologies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team efficiency and productivity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protocols to enhance operational support for existing infrastructures, ensuring high availability and reliability of research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experimentation initiatives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data-driven tools, encouraging technical innovation that supports overarching research objectives and accelerates drug development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Mapped complex research use cases to existing capabilities, crafting solutions that leverage advanced technologies to drive impactful changes in scientific research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scouting activities, evaluating new technologies to enhance the existing infrastructure and developing strategic recommendations to introduce these innovations into the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cloud-integrated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for diverse software projects while maintaining clear project scopes and timelines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by following best practices in user interface design and accessibility, proven through positive user feedback and productivity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cycles, effective in adapting to changing project requirements while maintaining quality delivery, contributing to a culture of continuous improvement among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and management, optimizing SQL queries for improved performance in data-heavy applications leading to significant advancements in application response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fostering a culture of sharing best practices among team members, thus enhancing the overall quality of code and adherence to predetermined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front-end applications and other external services, greatly expanding the functionalities of the applications developed at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containerization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and operational efficiency through streamlined application environment management and reduced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performance benchmarking and troubleshooting techniques for AI applications, enabling team members to more efficiently identify and resolve performance bottlenecks in their respective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high-quality code while enabling better collaboration among team members and tracking changes efficiently across various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packaging and deployment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enhancing deployment frequency and reducing the lead time required for releases, ultimately benefiting the entire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laboratory informatics systems, recommending enhancements that will support research needs, thereby contributing to improved accuracy and efficiency in data management practices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training materials for new tools and frameworks adopted by the team, ensuring a smooth transition and effective onboarding of new staff members to maintain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