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Data Scientist with over 11 years of experience and a robust background in software development, particularly in web and mobile applications. Proven expertise in developing and deploying machine learning models, leveraging predictive analytics to drive significant healthcare insights. Proficient in working with large datasets, strong collaborator with a focus on continuous improvement and effective communication to translate complex data into actionable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Analysis:</w:t>
      </w:r>
      <w:r w:rsidRPr="00745DD3">
        <w:rPr>
          <w:rFonts w:ascii="Roboto Light" w:eastAsia="Roboto Light" w:hAnsi="Roboto Light" w:cs="Roboto Light"/>
          <w:color w:val="404040" w:themeColor="text1" w:themeTint="BF"/>
          <w:sz w:val="20"/>
          <w:szCs w:val="20"/>
        </w:rPr>
        <w:t xml:space="preserve"> Scikit-Learn, TensorFlow, Keras,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Business Intelligence:</w:t>
      </w:r>
      <w:r w:rsidRPr="00745DD3">
        <w:rPr>
          <w:rFonts w:ascii="Roboto Light" w:eastAsia="Roboto Light" w:hAnsi="Roboto Light" w:cs="Roboto Light"/>
          <w:color w:val="404040" w:themeColor="text1" w:themeTint="BF"/>
          <w:sz w:val="20"/>
          <w:szCs w:val="20"/>
        </w:rPr>
        <w:t xml:space="preserve"> Tableau, Power BI, Matplotlib, Seaborn,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Cloud Services:</w:t>
      </w:r>
      <w:r w:rsidRPr="00745DD3">
        <w:rPr>
          <w:rFonts w:ascii="Roboto Light" w:eastAsia="Roboto Light" w:hAnsi="Roboto Light" w:cs="Roboto Light"/>
          <w:color w:val="404040" w:themeColor="text1" w:themeTint="BF"/>
          <w:sz w:val="20"/>
          <w:szCs w:val="20"/>
        </w:rPr>
        <w:t xml:space="preserve"> AWS, Azure, BigQuery, Apache Spark,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Apache Kafka,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for predicting patient outcomes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healthcare providers in making informed decisions based on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understand diverse data needs and translate complex datasets into user-friendly analytics tools, leveraging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visualization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clients in discussions about their analytics requirements, leading to tailored solutions that enhance data utility and strengthen client relations through clear, effective communication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data pipelines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Athena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ingestion and analytics workflow optimization for large healthcare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statistical analyses and tests to evaluate the effectiveness of </w:t>
      </w:r>
      <w:r w:rsidRPr="00745DD3">
        <w:rPr>
          <w:rFonts w:ascii="Roboto Light" w:eastAsia="Roboto Light" w:hAnsi="Roboto Light" w:cs="Roboto Light"/>
          <w:b/>
          <w:bCs/>
          <w:color w:val="404040" w:themeColor="text1" w:themeTint="BF"/>
          <w:sz w:val="20"/>
          <w:szCs w:val="20"/>
        </w:rPr>
        <w:t xml:space="preserve">predictive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such as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validity and relevance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internal analytics capabilities through the adoption of modern data tooling, demonstrating a proactive approach to improving data accessibility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to help team members develop a deeper understanding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and their applications within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aimed at bolstering team collaboration and problem-solving techniques, thereby leading to an enhanced learning environment and improved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integration/continuous deployment (CI/CD) practices for data model deployment, improving efficiency and reliability in delivering analytical insights to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reviewed and revised data processes to align with industry best practices for data integrity and privacy, addressing regulatory compliance concerns in the healthcare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strategic planning sessions, utilizing insights derived from data analytics to influence business decisions and direct future data science initiatives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in utilizing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growth, collaboration, and innovation in the team's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discrepancies in data reporting and worked with stakeholders to resolve issues, enhancing the reliability of analytics outputs provided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training for clients using Arcadia’s custom platform, ensuring they maximize the value derived from their data analytics capabilities throughout their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exploration and integration of emerging technologies in </w:t>
      </w:r>
      <w:r w:rsidRPr="00745DD3">
        <w:rPr>
          <w:rFonts w:ascii="Roboto Light" w:eastAsia="Roboto Light" w:hAnsi="Roboto Light" w:cs="Roboto Light"/>
          <w:b/>
          <w:bCs/>
          <w:color w:val="404040" w:themeColor="text1" w:themeTint="BF"/>
          <w:sz w:val="20"/>
          <w:szCs w:val="20"/>
        </w:rPr>
        <w:t xml:space="preserve">healthcare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keeping abreast of trends and innovations that can enhance data-driven decision making 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large-scale software solutions, improving organizational process efficiencies and client satisfaction over a range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agile teams to deliver high-quality software products, ensuring adherence to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positively impacting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w:t>
      </w:r>
      <w:r w:rsidRPr="00745DD3">
        <w:rPr>
          <w:rFonts w:ascii="Roboto Light" w:eastAsia="Roboto Light" w:hAnsi="Roboto Light" w:cs="Roboto Light"/>
          <w:b/>
          <w:bCs/>
          <w:color w:val="404040" w:themeColor="text1" w:themeTint="BF"/>
          <w:sz w:val="20"/>
          <w:szCs w:val="20"/>
        </w:rPr>
        <w:t xml:space="preserve">database management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storage and retrieval processes for increased application speed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owners to gather requirements and transform them into actionable application features, ensuring alignment with user's business objectives and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standard coding practices within teams to maintain code quality and project scalability, fostering a strong software engineering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existing applications, enhancing functionality and securing better user engagement through improved performance and feedback collection.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experiences with interface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user-friendly interactions across multiple platforms, boosting user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modern frameworks and services, leveraging cloud solutions to streamline operations and reduce maintenance costs associated with on-premise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and instituted changes for system optimization, contributing to measurable improvements in response times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documentation on software architecture and functionality, facilitating knowledge transfer and smoother onboarding for new team members during project handoffs.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meetings to discuss project milestones, resolving blockers, and adapting strategies to meet evolving objectives, ensuring project success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 plans and conducted unit testing for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similar testing frameworks to validate functionality and performance before deployment, maintaining high-quality software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