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Artificial Intelligence Engineer with over 11 years in software development, specializing in AI and machine learning technologies, web and mobile applications. Proficient in designing and deploying complex AI models with a strong focus on performance optimization and scalability.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xml:space="preserve"> TensorFlow, Keras, PyTorch, Scikit-learn, OpenCV, Hugging Face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SageMaker, Google Cloud AI Platform, Azure Machine Learning, IBM Watson,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Storage:</w:t>
      </w:r>
      <w:r w:rsidRPr="00745DD3">
        <w:rPr>
          <w:rFonts w:ascii="Roboto Light" w:eastAsia="Roboto Light" w:hAnsi="Roboto Light" w:cs="Roboto Light"/>
          <w:color w:val="404040" w:themeColor="text1" w:themeTint="BF"/>
          <w:sz w:val="20"/>
          <w:szCs w:val="20"/>
        </w:rPr>
        <w:t xml:space="preserve"> NumPy, Pandas, Apache Spark, Hadoop,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Jupyter Notebook, Git, Docker, Kubernetes, Visual Studio Code,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predictive analytics capabilities and deliver improved business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multiple divisions to integrate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with existing enterprise systems ensuring seamless functionality and high performance during the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AI models for enhanced performance, scalability, and reliability, focusing on reducing latency and improving response times to facilitate real-time data processing and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current with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by attending workshops, webinars, and industry conferences, enabling the team to adopt cutting-edge technologies and methodologies in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cross-functional teams in agile environments, promoting a culture of collaboration and continuous improvement that led to better project outcomes and enhanced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improving the reliability of releases and reducing production bugs significantly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implemented best practices for coding standards across teams, raising the quality and maintainability of our AI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computing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AI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ensuring optimal performance and resource management based on real-time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statistical modeling techniques and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meaningful insights from large datasets, driving strategic decisions based on data-driven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upskilling team members, leading to a more knowledgeable workforce that could tackle complex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both technical and non-technical audiences, ensuring clarity in AI project goals and outcomes while aligning expectations across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shifting priorities in the fast-evolving tech landscape by remaining agile, continuously learning new tools and technologies relevant to </w:t>
      </w:r>
      <w:r w:rsidRPr="00745DD3">
        <w:rPr>
          <w:rFonts w:ascii="Roboto Light" w:eastAsia="Roboto Light" w:hAnsi="Roboto Light" w:cs="Roboto Light"/>
          <w:b/>
          <w:bCs/>
          <w:color w:val="404040" w:themeColor="text1" w:themeTint="BF"/>
          <w:sz w:val="20"/>
          <w:szCs w:val="20"/>
        </w:rPr>
        <w:t xml:space="preserve">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an environment of growth and knowledge sharing that contributed positively to team morale and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continuous integration/continuous deployment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the model deployment process which significantly reduced downtime and enhanced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of deployed models and adjusted strategies based on real-time feedback, ensuring optimal model efficiency throughout their operational lifespan.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boosting engagement through sophisticated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interactive web applications,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smooth user journey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to ensure high-quality software delivery, embracing practices such as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acceptance testing to guarantee optimal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with team members to foster collaborative learning and maintain high standards in code quality and functionality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applications while optimizing cloud resources and reducing operational costs through effective management of cloud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within an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improving communication and project alignment among diverse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storage strategies for various applications built during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managers and stakeholders to gather requirements, define scope, and allocate resources effectively to meet project deadlines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optimized back-end logic and efficient data handling, ensuring optimal functionality even under heavy workloads and usage spikes.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ensuring knowledge transfer and project continuity, particularly during team transitions or onboarding of new personnel.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integrate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into software solutions, enhancing analytical capabilities and the overall usability of applications built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through innovative features and responsive design by leveraging modern web frameworks and technologies, improving application feedback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