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software development focusing on web and mobile applications. Proven expertise in leading teams, developing AI-driven solutions, and enhancing process automation in regulated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APIs, UiPath, Power Automate, Azure AI,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Power 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3–4-person engineering team in the creation and implementation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operational efficiency across nuclear engineering domains,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intelligent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engineering documentation processes, enhancing accuracy and reducing manual efforts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cybersecurity teams to ensure that all developed solutions met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NRC/regulatory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safety-critical requirements in the nuclear engineering sector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automation roadmap aligning with organizational priorities, effectively communicating progress through measurable KPIs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throughput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error reduction metrics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monitored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evaluated their applicability in nuclear environments, fostering a culture of innovation and continuous improvement among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performance throughout the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schedule and budget adherence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quality metrics were consistently met and exceeded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evaluated, and mitigated project risks proactively, ensuring clear communication with stakeholders and maintaining project timelines without compromising on scope or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enhance digital fluency and collaboration, empowering team members to embrace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driving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employed AI-driven solutions to enhance the accuracy of engineering change tracking and configuration control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meetings with stakeholders to present project updates, gather feedback, and refine project objectives, maintaining strong internal relations throughout all phases of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training programs aimed at enhancing team capabilities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emphasizing the importance of safety and compliance in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significantly accelerated engineering workflows, allowing for rapid adaptation to changing project demands and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effective relationships with external regulatory bodies to ensure that all automation solutions maintain compliance with necessary standards, strengthening organizational trust and accountability in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environment that encouraged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adaptability among engineers, ensuring that the team remained updated on the latest trends and innovations in the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management to align automation initiatives with strategic goals, ensuring the organization continuously leverages technology to drive efficiency and effectiveness in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groundwork for deploying automated solutions that modernized legacy systems and improved overall processing times for critical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cross-functional teams to deliver integrated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flexibility and responsiveness to changing requirements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for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quality and reliability in high-stakes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development projects from conception to launch, demonstrating strong leadership skills while navigating complex technical challenges and regulatory compliance across multiple components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resource management and significantly reduced operational overhead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and code assessments to uphold application design standards and best practices, driving consistency in codebase integrity and operational efficiency through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mentoring programs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technical growth and a culture of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API integrations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ensure seamless user experiences across multiple platforms and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deployments through continuous integration/continuous deployment (CI/CD) frameworks to streamline application updates and minimize downtime for critical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technical solutions that met client requirements while considering scalability and maintainability as key factors in software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provided insights to improve application efficiency, contributing to ongoing optimization initiatives that aligned with organizational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and document technical requirements, ensuring that end-user needs were effectively translated into functional specifications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