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Applied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Applied Scientist with 11 years of software development experience in AI and ML, specializing in web and mobile applications. Proven expertise in Python, PyTorch, TensorFlow, and Generative AI solutions, committed to advancing the field of AI through innovative problem-solving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Scala, HTML/CSS,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Tools:</w:t>
      </w:r>
      <w:r w:rsidRPr="00745DD3">
        <w:rPr>
          <w:rFonts w:ascii="Roboto Light" w:eastAsia="Roboto Light" w:hAnsi="Roboto Light" w:cs="Roboto Light"/>
          <w:color w:val="404040" w:themeColor="text1" w:themeTint="BF"/>
          <w:sz w:val="20"/>
          <w:szCs w:val="20"/>
        </w:rPr>
        <w:t xml:space="preserve"> Spark, Hive, Databricks, Pandas, NumPy,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Git, CI/CD, Docker, Kubernetes,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Techniques:</w:t>
      </w:r>
      <w:r w:rsidRPr="00745DD3">
        <w:rPr>
          <w:rFonts w:ascii="Roboto Light" w:eastAsia="Roboto Light" w:hAnsi="Roboto Light" w:cs="Roboto Light"/>
          <w:color w:val="404040" w:themeColor="text1" w:themeTint="BF"/>
          <w:sz w:val="20"/>
          <w:szCs w:val="20"/>
        </w:rPr>
        <w:t xml:space="preserve"> Generative AI, LLMs, Predictive Modeling, Reinforcement Learning, Multi-Agent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Applied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agentic workflows by integrating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tool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loan officer operations, ultimately improving borrower experiences throughout the mortgage application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prototyping and validation of intelligent agent solutions through </w:t>
      </w:r>
      <w:r w:rsidRPr="00745DD3">
        <w:rPr>
          <w:rFonts w:ascii="Roboto Light" w:eastAsia="Roboto Light" w:hAnsi="Roboto Light" w:cs="Roboto Light"/>
          <w:b/>
          <w:bCs/>
          <w:color w:val="404040" w:themeColor="text1" w:themeTint="BF"/>
          <w:sz w:val="20"/>
          <w:szCs w:val="20"/>
        </w:rPr>
        <w:t xml:space="preserve">offline 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online experiments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data-driven decision making and rapid iteration on complex AI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Blended approaches by combining </w:t>
      </w:r>
      <w:r w:rsidRPr="00745DD3">
        <w:rPr>
          <w:rFonts w:ascii="Roboto Light" w:eastAsia="Roboto Light" w:hAnsi="Roboto Light" w:cs="Roboto Light"/>
          <w:b/>
          <w:bCs/>
          <w:color w:val="404040" w:themeColor="text1" w:themeTint="BF"/>
          <w:sz w:val="20"/>
          <w:szCs w:val="20"/>
        </w:rPr>
        <w:t xml:space="preserve">generative reasoning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 classical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robust end-to-end decisioning in loan recommendations for better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cutting-edge research insights into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teams updated with advancements and incorporating practical techniques to enhance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findings effectively to both technical and non-technical stakeholders, promoting collaboration across functions and aligning product visions with organizational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innovative solutions, enabling data-driven decisions that resonate with the values of </w:t>
      </w:r>
      <w:r w:rsidRPr="00745DD3">
        <w:rPr>
          <w:rFonts w:ascii="Roboto Light" w:eastAsia="Roboto Light" w:hAnsi="Roboto Light" w:cs="Roboto Light"/>
          <w:b/>
          <w:bCs/>
          <w:color w:val="404040" w:themeColor="text1" w:themeTint="BF"/>
          <w:sz w:val="20"/>
          <w:szCs w:val="20"/>
        </w:rPr>
        <w:t xml:space="preserve">Zillow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the overall digital financing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enhance skills in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to support various data-driven AI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with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collaborative practices to enhance project deliverability and maintainability across diverse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infrastructures utilizing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performance for large datasets required for AI modeling and training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effective communication and adaptability, sharing knowledge on technical depths and insights gathered from experiments with the broader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experiments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deploying machine learning models, enhancing deployment processes and reducing latency in the software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peers and mentors to discuss and refine model architectures, contributing significantly to the improvement of the methodologies used for loan processing automation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that incorporated </w:t>
      </w:r>
      <w:r w:rsidRPr="00745DD3">
        <w:rPr>
          <w:rFonts w:ascii="Roboto Light" w:eastAsia="Roboto Light" w:hAnsi="Roboto Light" w:cs="Roboto Light"/>
          <w:b/>
          <w:bCs/>
          <w:color w:val="404040" w:themeColor="text1" w:themeTint="BF"/>
          <w:sz w:val="20"/>
          <w:szCs w:val="20"/>
        </w:rPr>
        <w:t xml:space="preserve">multi-agent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frameworks, significantly reducing the complexity of workflows for loan officers and borrowers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efficiency of models through team-based discussions, driving alignment on the best approaches to implement within the mortgage operations landscape at Zillow.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projects aimed at improving borrower experiences, ensuring the technical solutions developed were aligned with business objectives and customer satisfaction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backend services, enhancing the overall user experience while employing cutting-edge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the successful implementation of solutions that met diverse stakeholder needs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communication between frontend applications and backend services for improved responsiveness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 milestones, adapting to dynamic requirements while ensuring the highest level of quality and user satisfaction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standards,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methods, fostering a knowledgeable team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architectures that increased scalability and flexibility of applications, allowing teams to deploy updates independently while optimizing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application performance through diligent monitoring and profiling, employing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operational excellence and reliability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collaborative discussions that improved code quality and ensured adherence to organizational coding standards and methodologies, leading to increased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deploy applications with high availability and resilience, focusing on performance optimization and cost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resolving complex technical challenges, analyzing issues, and implementing fixes in real-time, maintaining a proactive approach to software development within multinational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to evaluate software performance against requirements, providing essential feedback for improvements and ensuring readiness for customer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industry trends, bringing innovative solutions and practices to the team, aligning with the overall vision of Microsoft's forward-thinking approach.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