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applied researcher with 11 years of experience in software development, focusing on web and mobile applications. Proven expertise in data analysis, healthcare datasets, and effective customer collaboration, leveraging strong programming skills and healthcare industry knowledge.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 C++, JavaScript, Scala,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 &amp; Platforms:</w:t>
      </w:r>
      <w:r w:rsidRPr="00745DD3">
        <w:rPr>
          <w:rFonts w:ascii="Roboto Light" w:eastAsia="Roboto Light" w:hAnsi="Roboto Light" w:cs="Roboto Light"/>
          <w:color w:val="404040" w:themeColor="text1" w:themeTint="BF"/>
          <w:sz w:val="20"/>
          <w:szCs w:val="20"/>
        </w:rPr>
        <w:t xml:space="preserve"> Apache Spark, Hadoop, TensorFlow, Keras, Pandas, NumPy, Dask, DataRobot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Libraries:</w:t>
      </w:r>
      <w:r w:rsidRPr="00745DD3">
        <w:rPr>
          <w:rFonts w:ascii="Roboto Light" w:eastAsia="Roboto Light" w:hAnsi="Roboto Light" w:cs="Roboto Light"/>
          <w:color w:val="404040" w:themeColor="text1" w:themeTint="BF"/>
          <w:sz w:val="20"/>
          <w:szCs w:val="20"/>
        </w:rPr>
        <w:t xml:space="preserve"> SciPy, StatsModels, Matplotlib, Seaborn, Plotly, ggplot2, Lifelines, Scikit-learn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Cassandra, Oracle, Elasticsearch,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Terraform, Jenkins, Git, GitHub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complex data feasibility analyses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assess healthcare data cohorts based on various inclusion and exclusion criteria, ensuring accurate alignment with customer AI model requirements while maintaining regulatory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directly with clients to understand their healthcare use cases, providing tailored solutions that enhanced the integration of healthcare datasets into their AI workflows, enhancing overall project success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clients comprehended the structure and limitations of our datasets, which involved delivering clear technical explanations and support throughout the integration process, leveraging my strong communication skills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critical gaps in data offerings through meticulous analysis and proposed high-priority acquisitions, effectively collaborating with the partnerships team to optimize data collection strategies aligned with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prospective data partnership opportunities with a focus on quality and documentation, ensuring the sustainability and commercial viability of data streams in the healthcare vertical, thus enhancing Protege's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improve data structure using techniques such as </w:t>
      </w:r>
      <w:r w:rsidRPr="00745DD3">
        <w:rPr>
          <w:rFonts w:ascii="Roboto Light" w:eastAsia="Roboto Light" w:hAnsi="Roboto Light" w:cs="Roboto Light"/>
          <w:b/>
          <w:bCs/>
          <w:color w:val="404040" w:themeColor="text1" w:themeTint="BF"/>
          <w:sz w:val="20"/>
          <w:szCs w:val="20"/>
        </w:rPr>
        <w:t xml:space="preserve">model-based filtering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multimodal data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richer datasets that better served our AI customer 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healthcare datasets, utilizing </w:t>
      </w:r>
      <w:r w:rsidRPr="00745DD3">
        <w:rPr>
          <w:rFonts w:ascii="Roboto Light" w:eastAsia="Roboto Light" w:hAnsi="Roboto Light" w:cs="Roboto Light"/>
          <w:b/>
          <w:bCs/>
          <w:color w:val="404040" w:themeColor="text1" w:themeTint="BF"/>
          <w:sz w:val="20"/>
          <w:szCs w:val="20"/>
        </w:rPr>
        <w:t xml:space="preserve">logistic regression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methods that provided robust insights essential for our clients' predictive analytics and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comprehensive documentation of data sources and methodologies, which not only ensured compliance with industry standards but also served as a reference for clients and internal teams during project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cross-functional teams to drive innovative solutions in data management and AI integration, showcasing my aptitude for collaboration and adaptability in fast-paced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proactive approach to learning emerging industry trends, using this knowledge to recommend enhancements in our data management platforms and practices, thereby influencing product strategy and direction.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for data manipulation and exploration, translating complex healthcare data into actionable insights and compelling visualizations that catered to customer needs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Dynamically adapted to changing priorities and customer feedback, demonstrating versatility and a commitment to achieving optimal outcomes in all aspects of research, data analysis, and customer service.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privacy-centric data practices throughout projects, ensuring compliance with relevant regulations and fostering trust with customers through transparent communication regarding data usage and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deep understanding of diverse healthcare datasets, including </w:t>
      </w:r>
      <w:r w:rsidRPr="00745DD3">
        <w:rPr>
          <w:rFonts w:ascii="Roboto Light" w:eastAsia="Roboto Light" w:hAnsi="Roboto Light" w:cs="Roboto Light"/>
          <w:b/>
          <w:bCs/>
          <w:color w:val="404040" w:themeColor="text1" w:themeTint="BF"/>
          <w:sz w:val="20"/>
          <w:szCs w:val="20"/>
        </w:rPr>
        <w:t xml:space="preserve">EHR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genomics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claims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enabled me to bridge the gap between technical capabilities and business requirements effectively.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software solutions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enterprise applications, demonstrating expertise in building reliable systems while collaborating with cross-functional teams to achieve broader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data-driven applications, utilizing various APIs to retrieve and process large volumes of data efficiently, further optimizing application performance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services, ensuring seamless integration with a variety of frontend applications while adhering to industry-standard coding practices and agile methodologies for effective project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data scientists and product teams to produce prototypes of machine learning algorithms, enabling high-level discussions around feasibility and implementation across customer-facing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knowledge-sharing sessions that promoted best practices in software development and encouraged continuous learning and improvement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custom data processing scripts to manage and manipulate extensive data, significantly improving data retrieval times for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product development cycles, promoting a culture of rapid innovation and responsiveness to market needs, while simultaneously ensuring that product quality standards were maintained.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that increased code reliability and deployment efficiency, which contributed to a more streamlined development process and reduced error rates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junior developers, emphasizing the importance of coding standards and best practices, encouraging a collaborative environment fostering growth and shared knowledge.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migration projects to upgrade legacy systems seamlessly, minimizing downtime and ensuring data integrity throughout the transition process with adherence to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developing and documenting project specifications, ensuring clarity and alignment among stakeholders regarding project goals and deliverables, which streamlined communication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relationships with clients to gather feedback on software applications, which led to incremental product improvements and higher satisfaction rates due to enhanced usability and performance.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