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Application Security Engineer with over 11 years of experience in software development, focusing on web and mobile applications. Proven expertise in embedding security practices into the software development lifecycle and enhancing application security protocols. Strong collaboration with engineering teams to mitigate risks while ensuring compliance with industry regulations.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Ruby, Go, Rust, JavaScript, TypeScript,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SAST, DAST, OWASP ZAP, Burp Suite, Nessus, Kali Linux, SonarQube, Fortify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Terraform, Ansible,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Flask, Ruby on Rails, React, Angular, Express,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&amp; Standards:</w:t>
      </w:r>
      <w:r w:rsidRPr="00745DD3">
        <w:rPr>
          <w:rFonts w:ascii="Roboto Light" w:eastAsia="Roboto Light" w:hAnsi="Roboto Light" w:cs="Roboto Light"/>
          <w:color w:val="404040" w:themeColor="text1" w:themeTint="BF"/>
          <w:sz w:val="20"/>
          <w:szCs w:val="20"/>
        </w:rPr>
        <w:t xml:space="preserve"> HIPAA, HITECH, NIST, ISO 27001, SOC 2, GDPR, PCI DSS, FISMA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Maven, Git, CI/CD, GitHub Actions, CircleCI, Travis CI,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security controls into CI/CD pipelines, ensuring that security practices were embedded throughout the software development lifecycle, resulting in an overall enhancement of application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engineering teams to perform comprehensive security reviews, threat modeling, and design reviews for new features, thereby significantly reducing vulnerabilities in application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coding standards and reusable components to streamline application development while ensuring compliance with regulatory standards, including HIPAA and HITECH.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code to internal security tools and automation frameworks, including security testing tools, which proactively identified vulnerabilities at early stages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incident response efforts for application security events, conducting thorough root cause analyses and implementing preventive measures to mitigate future risks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threat modeling sessions across the application portfolio, effectively identifying and prioritizing security risks, allowing for informed decision-making and proactive risk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metrics and reporting mechanisms for monitoring application security posture, enabling transparency and accountability across engineering teams and fostering a culture of security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third-party components and libraries for security compliance and data protection, ensuring all integrations adhered to best practices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testing tools into development workflows, automating vulnerability detection processes which led to improved efficiency in remediation efforts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 meetings, fostering collaboration and enhancing communication on security objectives while pushing security best practices forward in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security frameworks for APIs and microservices, implementing security by design principles to address emerging threats and compliance needs proactively.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engineering teams on secure coding practices and vulnerability management, which enhanced overall awareness around application security among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auditors regarding compliance and application security practices, enhancing stakeholder confidence in SimplePractice’s commitment to data security and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implementation of automated security and compliance workflows, leveraging tools to continuously enhance the security framework and mitigate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engaging workshops on application security strategies, empowering team members to embed security practices and awareness into their daily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implementing industry-standard security practices to protect against vulnerabilities such as </w:t>
      </w:r>
      <w:r w:rsidRPr="00745DD3">
        <w:rPr>
          <w:rFonts w:ascii="Roboto Light" w:eastAsia="Roboto Light" w:hAnsi="Roboto Light" w:cs="Roboto Light"/>
          <w:b/>
          <w:bCs/>
          <w:color w:val="404040" w:themeColor="text1" w:themeTint="BF"/>
          <w:sz w:val="20"/>
          <w:szCs w:val="20"/>
        </w:rPr>
        <w:t xml:space="preserve">XSS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Injection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secure APIs, incorporating authentication and authorization protocols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only authorized users have access to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continuous integration and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automated security testing tools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security risks in enterprise applications and led workshops to strategize on remediation and adaptive change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vulnerability assessments and penetration testing to identify weaknesses in systems, recommending actionable solutions and strategies to remediate issues identified during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real-time security monitoring capabilities and enabling quick response to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with a focus on security implications, promoting best practices around secure coding across the development team to enhance overall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incident response activities and post-mortem analyses, enabling the teams to learn from breaches and systematically improve security postures through root cause identification.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security training programs aimed at developers, focused on embedding security in the software development lifecycle and improving overall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compliance team to ensure that security controls were aligned with </w:t>
      </w:r>
      <w:r w:rsidRPr="00745DD3">
        <w:rPr>
          <w:rFonts w:ascii="Roboto Light" w:eastAsia="Roboto Light" w:hAnsi="Roboto Light" w:cs="Roboto Light"/>
          <w:b/>
          <w:bCs/>
          <w:color w:val="404040" w:themeColor="text1" w:themeTint="BF"/>
          <w:sz w:val="20"/>
          <w:szCs w:val="20"/>
        </w:rPr>
        <w:t xml:space="preserve">SOX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PCI 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maintaining a secure environment for customer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review boards to ensure best practices around security were considered in new feature development initiatives across multiple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security of cloud environments through effective cost management and the application of secure cloud design principles, leading to robust and scalable infrastructures.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