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secure web and mobile applications. Proven expertise in application security technologies, Secure Development Lifecycles, and risk assessment frameworks. Passionate about implementing advanced security practices within CI/CD pipelines to enhance organizational resilience against cyber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Ruby,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ASP.NET,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GitLab Runners, Azure DevOps, CircleCI,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Techniques:</w:t>
      </w:r>
      <w:r w:rsidRPr="00745DD3">
        <w:rPr>
          <w:rFonts w:ascii="Roboto Light" w:eastAsia="Roboto Light" w:hAnsi="Roboto Light" w:cs="Roboto Light"/>
          <w:color w:val="404040" w:themeColor="text1" w:themeTint="BF"/>
          <w:sz w:val="20"/>
          <w:szCs w:val="20"/>
        </w:rPr>
        <w:t xml:space="preserve"> SAST, DAST, IAST, OWASP, Burp Suite, Snyk, Semgrep, Checkmarx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Oracle Cloud, IBM Cloud, Heroku, DigitalOcean,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operationalized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w:t>
      </w:r>
      <w:r w:rsidRPr="00745DD3">
        <w:rPr>
          <w:rFonts w:ascii="Roboto Light" w:eastAsia="Roboto Light" w:hAnsi="Roboto Light" w:cs="Roboto Light"/>
          <w:b/>
          <w:bCs/>
          <w:color w:val="404040" w:themeColor="text1" w:themeTint="BF"/>
          <w:sz w:val="20"/>
          <w:szCs w:val="20"/>
        </w:rPr>
        <w:t xml:space="preserve">Static Application Security Testing (SAST)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enhancing secure coding practices across the organization and enabling developers to integrate security within their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seamless integration of security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pipelines, facilitating real-time vulnerability monitoring and ensuring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educate on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threats, fostering a culture of security awareness and embedding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code reviews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security assessments using </w:t>
      </w:r>
      <w:r w:rsidRPr="00745DD3">
        <w:rPr>
          <w:rFonts w:ascii="Roboto Light" w:eastAsia="Roboto Light" w:hAnsi="Roboto Light" w:cs="Roboto Light"/>
          <w:b/>
          <w:bCs/>
          <w:color w:val="404040" w:themeColor="text1" w:themeTint="BF"/>
          <w:sz w:val="20"/>
          <w:szCs w:val="20"/>
        </w:rPr>
        <w:t xml:space="preserve">Checkmarx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Veracode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and providing actionable remediation strategies that align with business objectives and risk management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customized SAST rules for </w:t>
      </w:r>
      <w:r w:rsidRPr="00745DD3">
        <w:rPr>
          <w:rFonts w:ascii="Roboto Light" w:eastAsia="Roboto Light" w:hAnsi="Roboto Light" w:cs="Roboto Light"/>
          <w:b/>
          <w:bCs/>
          <w:color w:val="404040" w:themeColor="text1" w:themeTint="BF"/>
          <w:sz w:val="20"/>
          <w:szCs w:val="20"/>
        </w:rPr>
        <w:t xml:space="preserve">Semgrep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vulnerability detection capabilities, ensuring adherence to secure coding standards in a dynamic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application security initiatives by validating vulnerabilities and ensuring timely mitigation through collaboration with cross-functional teams,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security testing processes within the software development lifecycle, significantly improving the efficiency of the development pipeline with proactive security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sessions utilizing </w:t>
      </w:r>
      <w:r w:rsidRPr="00745DD3">
        <w:rPr>
          <w:rFonts w:ascii="Roboto Light" w:eastAsia="Roboto Light" w:hAnsi="Roboto Light" w:cs="Roboto Light"/>
          <w:b/>
          <w:bCs/>
          <w:color w:val="404040" w:themeColor="text1" w:themeTint="BF"/>
          <w:sz w:val="20"/>
          <w:szCs w:val="20"/>
        </w:rPr>
        <w:t xml:space="preserve">STRIDE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discuss potential attack vectors and develop strategies for risk mitigation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experience with security assessment tools including </w:t>
      </w:r>
      <w:r w:rsidRPr="00745DD3">
        <w:rPr>
          <w:rFonts w:ascii="Roboto Light" w:eastAsia="Roboto Light" w:hAnsi="Roboto Light" w:cs="Roboto Light"/>
          <w:b/>
          <w:bCs/>
          <w:color w:val="404040" w:themeColor="text1" w:themeTint="BF"/>
          <w:sz w:val="20"/>
          <w:szCs w:val="20"/>
        </w:rPr>
        <w:t xml:space="preserve">Dynamic Application Security Testing (DAST)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thorough vulnerability scanning, ensuring web applications meet security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partnerships with product teams, providing insights and guidance in enhancing product security posture without compromising on functional requirements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organizational security resilience by implementing proactive measures such as architecture reviews and secure configuration practices, contributing positively to compliance and audit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application security best practices and tools, building their capabilities in </w:t>
      </w:r>
      <w:r w:rsidRPr="00745DD3">
        <w:rPr>
          <w:rFonts w:ascii="Roboto Light" w:eastAsia="Roboto Light" w:hAnsi="Roboto Light" w:cs="Roboto Light"/>
          <w:b/>
          <w:bCs/>
          <w:color w:val="404040" w:themeColor="text1" w:themeTint="BF"/>
          <w:sz w:val="20"/>
          <w:szCs w:val="20"/>
        </w:rPr>
        <w:t xml:space="preserve">Secure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security-centric mentality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regarding security policies and incident response protocols, ensuring comprehensive visibility and adherence to governance and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security threats and trends, adapting security strategies to safeguard against evolving cyber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innovative security projects aimed at improving client satisfaction and security awareness through the formulation of educational materials and workshops.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features aligned with best practices to protect against common vulnerabilities and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the software development lifecycle, from requirement analysis through deployment, ensuring the integration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from the ground up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project execution and improved software quality through continuous integration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perform risk assessments and security audits, leveraging tools like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security posture and address identified vulnerabilities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transition to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measures tailored to cloud environments and addressing specific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in software engineering principles and secure coding practices, emphasizing the importance of cybersecurity in software development for both functionality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measures were in place to protect APIs from unauthorized access and potential exploitation.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enhance security practices within the team, ensuring adherence to regulatory compliance and industry standards while maintaining coding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development process, promoting collaborative coding practices and maintaining the integrity of delicate application components under security scrutiny.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implemented Application Security tools for the team's new product lines, focusing on enhancing threat detection capabilities and security compliance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security practices into the application development process, leveraging industry-standard tools to perform API testing and ensure protection against various attack vectors.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security guidelines and documentation for software applications, ensuring best practices were easily accessible and understandable for development teams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