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Application Engineer &amp; Quotation Specialist with over 11 years of experience in software development, specializing in technical solution development for power distribution equipment, and extraordinary competencies in both engineering and sales collaboration. Proven expertise in UL standards and NEC requirements, combined with strong analytical and technical communication abilities, enhancing customer satisfaction by delivering feasible and compliant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C++, Java,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Node.js, React, Django, Angular, Spring,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&amp; Simulation Tools:</w:t>
      </w:r>
      <w:r w:rsidRPr="00745DD3">
        <w:rPr>
          <w:rFonts w:ascii="Roboto Light" w:eastAsia="Roboto Light" w:hAnsi="Roboto Light" w:cs="Roboto Light"/>
          <w:color w:val="404040" w:themeColor="text1" w:themeTint="BF"/>
          <w:sz w:val="20"/>
          <w:szCs w:val="20"/>
        </w:rPr>
        <w:t xml:space="preserve"> AutoCAD, MATLAB, SolidWorks, Eagle, ETAP, PowerFactory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 Services:</w:t>
      </w:r>
      <w:r w:rsidRPr="00745DD3">
        <w:rPr>
          <w:rFonts w:ascii="Roboto Light" w:eastAsia="Roboto Light" w:hAnsi="Roboto Light" w:cs="Roboto Light"/>
          <w:color w:val="404040" w:themeColor="text1" w:themeTint="BF"/>
          <w:sz w:val="20"/>
          <w:szCs w:val="20"/>
        </w:rPr>
        <w:t xml:space="preserve"> MySQL, PostgreSQL, OracleDB,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Project Management &amp; Collaboration:</w:t>
      </w:r>
      <w:r w:rsidRPr="00745DD3">
        <w:rPr>
          <w:rFonts w:ascii="Roboto Light" w:eastAsia="Roboto Light" w:hAnsi="Roboto Light" w:cs="Roboto Light"/>
          <w:color w:val="404040" w:themeColor="text1" w:themeTint="BF"/>
          <w:sz w:val="20"/>
          <w:szCs w:val="20"/>
        </w:rPr>
        <w:t xml:space="preserve"> HubSpot, JIRA, Slack, Confluence, Trello, Asana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Compliance &amp; Standards:</w:t>
      </w:r>
      <w:r w:rsidRPr="00745DD3">
        <w:rPr>
          <w:rFonts w:ascii="Roboto Light" w:eastAsia="Roboto Light" w:hAnsi="Roboto Light" w:cs="Roboto Light"/>
          <w:color w:val="404040" w:themeColor="text1" w:themeTint="BF"/>
          <w:sz w:val="20"/>
          <w:szCs w:val="20"/>
        </w:rPr>
        <w:t xml:space="preserve"> UL 891, UL 67, NEC, ISO 9001, IEC Standards, ANSI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solutions for </w:t>
      </w:r>
      <w:r w:rsidRPr="00745DD3">
        <w:rPr>
          <w:rFonts w:ascii="Roboto Light" w:eastAsia="Roboto Light" w:hAnsi="Roboto Light" w:cs="Roboto Light"/>
          <w:b/>
          <w:bCs/>
          <w:color w:val="404040" w:themeColor="text1" w:themeTint="BF"/>
          <w:sz w:val="20"/>
          <w:szCs w:val="20"/>
        </w:rPr>
        <w:t xml:space="preserve">power distribution equipment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closely with engineering and sales teams to ensure technical feasibility and compliance with </w:t>
      </w:r>
      <w:r w:rsidRPr="00745DD3">
        <w:rPr>
          <w:rFonts w:ascii="Roboto Light" w:eastAsia="Roboto Light" w:hAnsi="Roboto Light" w:cs="Roboto Light"/>
          <w:b/>
          <w:bCs/>
          <w:color w:val="404040" w:themeColor="text1" w:themeTint="BF"/>
          <w:sz w:val="20"/>
          <w:szCs w:val="20"/>
        </w:rPr>
        <w:t xml:space="preserve">UL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NEC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in-depth assessments for complex client requests by leveraging advanced simulation tools like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AutoCAD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validate </w:t>
      </w:r>
      <w:r w:rsidRPr="00745DD3">
        <w:rPr>
          <w:rFonts w:ascii="Roboto Light" w:eastAsia="Roboto Light" w:hAnsi="Roboto Light" w:cs="Roboto Light"/>
          <w:b/>
          <w:bCs/>
          <w:color w:val="404040" w:themeColor="text1" w:themeTint="BF"/>
          <w:sz w:val="20"/>
          <w:szCs w:val="20"/>
        </w:rPr>
        <w:t xml:space="preserve">engineering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safety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technical reviews and feasibility studies on customer specifications, leading to optimized solutions for manufactured products, minimizing compliance risks, and enhancing manufacturability.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w:t>
      </w:r>
      <w:r w:rsidRPr="00745DD3">
        <w:rPr>
          <w:rFonts w:ascii="Roboto Light" w:eastAsia="Roboto Light" w:hAnsi="Roboto Light" w:cs="Roboto Light"/>
          <w:b/>
          <w:bCs/>
          <w:color w:val="404040" w:themeColor="text1" w:themeTint="BF"/>
          <w:sz w:val="20"/>
          <w:szCs w:val="20"/>
        </w:rPr>
        <w:t xml:space="preserve">cost estimations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quotations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power distribution systems, focusing on accuracy and project margin protection by collaborating with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streamline the quotation process by developing and maintaining comprehensive costing databases, contributing to enhanced operational efficiency and faster proposal turnaround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interfaced with </w:t>
      </w:r>
      <w:r w:rsidRPr="00745DD3">
        <w:rPr>
          <w:rFonts w:ascii="Roboto Light" w:eastAsia="Roboto Light" w:hAnsi="Roboto Light" w:cs="Roboto Light"/>
          <w:b/>
          <w:bCs/>
          <w:color w:val="404040" w:themeColor="text1" w:themeTint="BF"/>
          <w:sz w:val="20"/>
          <w:szCs w:val="20"/>
        </w:rPr>
        <w:t xml:space="preserve">HubSpot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CRM systems to optimize project tracking and communications, ensuring accurate documentation of technical specifications and decisions.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routine training programs for internal teams on new </w:t>
      </w:r>
      <w:r w:rsidRPr="00745DD3">
        <w:rPr>
          <w:rFonts w:ascii="Roboto Light" w:eastAsia="Roboto Light" w:hAnsi="Roboto Light" w:cs="Roboto Light"/>
          <w:b/>
          <w:bCs/>
          <w:color w:val="404040" w:themeColor="text1" w:themeTint="BF"/>
          <w:sz w:val="20"/>
          <w:szCs w:val="20"/>
        </w:rPr>
        <w:t xml:space="preserve">manufactured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honing their understanding of the complex electrical systems and enhancing overall team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manufacturing teams to identify potential design limitations in proposed engineered solutions, advocating for </w:t>
      </w:r>
      <w:r w:rsidRPr="00745DD3">
        <w:rPr>
          <w:rFonts w:ascii="Roboto Light" w:eastAsia="Roboto Light" w:hAnsi="Roboto Light" w:cs="Roboto Light"/>
          <w:b/>
          <w:bCs/>
          <w:color w:val="404040" w:themeColor="text1" w:themeTint="BF"/>
          <w:sz w:val="20"/>
          <w:szCs w:val="20"/>
        </w:rPr>
        <w:t xml:space="preserve">continuous improvement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manufacturing processes to meet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updated knowledge of industry trends, including evolving compliance standards and technical innovations in </w:t>
      </w:r>
      <w:r w:rsidRPr="00745DD3">
        <w:rPr>
          <w:rFonts w:ascii="Roboto Light" w:eastAsia="Roboto Light" w:hAnsi="Roboto Light" w:cs="Roboto Light"/>
          <w:b/>
          <w:bCs/>
          <w:color w:val="404040" w:themeColor="text1" w:themeTint="BF"/>
          <w:sz w:val="20"/>
          <w:szCs w:val="20"/>
        </w:rPr>
        <w:t xml:space="preserve">low voltage distribution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adherence to best practices in product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engineering standard development by documenting technical parameters and configurations for standard product offerings, ensuring consistency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vast specification documents to extract key requirements effectively, facilitating swift and accurate technical recommendations based on intricately outlined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 and technical documentation for engineers and sales consultants to bridge the knowledge gap between product capability and customer expectations, encouraging effective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Modelled high-complexity configurations for </w:t>
      </w:r>
      <w:r w:rsidRPr="00745DD3">
        <w:rPr>
          <w:rFonts w:ascii="Roboto Light" w:eastAsia="Roboto Light" w:hAnsi="Roboto Light" w:cs="Roboto Light"/>
          <w:b/>
          <w:bCs/>
          <w:color w:val="404040" w:themeColor="text1" w:themeTint="BF"/>
          <w:sz w:val="20"/>
          <w:szCs w:val="20"/>
        </w:rPr>
        <w:t xml:space="preserve">switchboards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panel boards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their performance against established standards and providing data-backed recommendations for enhancements to existing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multidisciplinary collaboration with Sales and Engineering teams, translating customer specifications into practical solutions by leveraging advanced technical expertise in manufactured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innovative operational workflows in collaboration with manufacturing engineering, increasing responsiveness to client requests while maintaining service quality.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for sales and support, streamlining internal processes in collaboration with engineering teams to enhance client delivery and feedback mechanisms for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out robust applications, merging data analytics with user experience insights to create solutions that consistently surpassed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w:t>
      </w:r>
      <w:r w:rsidRPr="00745DD3">
        <w:rPr>
          <w:rFonts w:ascii="Roboto Light" w:eastAsia="Roboto Light" w:hAnsi="Roboto Light" w:cs="Roboto Light"/>
          <w:b/>
          <w:bCs/>
          <w:color w:val="404040" w:themeColor="text1" w:themeTint="BF"/>
          <w:sz w:val="20"/>
          <w:szCs w:val="20"/>
        </w:rPr>
        <w:t xml:space="preserve">CRM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 internal systems to ensure seamless data flow and improved client relationship management within the service and support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in executing complex projects, focusing on aligning technical specifications with client goals, showcasing strong problem-solving and analytical skills throughout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quality assurance best practices to ensure that applications met stringent quality metrics and technical specifications, resulting in a higher level of client satisfaction and reduced support issues.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aimed at identifying long-term technology goals and aligning them with business development objectives across various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continuous improvement and knowledge sharing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technical workshops aimed at enhancing team capabilities in implementing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the latest industry practices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opportunities for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to enhance scalability and reduce operational costs, promoting the adoption of cutting-edge technologies across team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sales, and customer success teams to ensure developed applications aligned with overall corporate strategy, highlighting a commitment to cross-departmental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metrics of existing applications to make data-driven recommendations for enhancements, using agile feedback loops to adapt swiftly to user needs and market changes.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marketing materials that accurately represented new features and capabilities of software products, showcasing strong technical communication skills.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