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results-oriented Data/Analytics Engineer with 9 years of experience in software development, focusing on web and mobile applications. Proficient in translating complex business requirements into efficient data models and actionable insights using SQL, ETL processes, and visualization tools. Proven ability to partner with cross-functional teams and clients to enhance data governance and analytics capabilities. Expertise in managing data quality and solving analytics challenges in regulated industries.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PHP, JavaScript, R, Java,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&amp; ETL Tools:</w:t>
      </w:r>
      <w:r w:rsidRPr="00745DD3">
        <w:rPr>
          <w:rFonts w:ascii="Roboto Light" w:eastAsia="Roboto Light" w:hAnsi="Roboto Light" w:cs="Roboto Light"/>
          <w:color w:val="404040" w:themeColor="text1" w:themeTint="BF"/>
          <w:sz w:val="20"/>
          <w:szCs w:val="20"/>
        </w:rPr>
        <w:t xml:space="preserve"> Snowflake, PostgreSQL, MySQL, dbt, Hevo, Airbyte, Apache Spark,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Power BI, Looker, Tableau, Metabase, Redash, Mode, Omni,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GCP, Azure, Docker, Kubernetes, Apache Airflow,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ML Ops, Generative AI, Forecasting, Regression Models, Time Series, Apache Spark MLlib, Scikit-Learn, TensorFlow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the </w:t>
      </w:r>
      <w:r w:rsidRPr="00745DD3">
        <w:rPr>
          <w:rFonts w:ascii="Roboto Light" w:eastAsia="Roboto Light" w:hAnsi="Roboto Light" w:cs="Roboto Light"/>
          <w:b/>
          <w:bCs/>
          <w:color w:val="404040" w:themeColor="text1" w:themeTint="BF"/>
          <w:sz w:val="20"/>
          <w:szCs w:val="20"/>
        </w:rPr>
        <w:t xml:space="preserve">semantic layer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enabling seamless KPI logic definition and reusable metrics that powered </w:t>
      </w:r>
      <w:r w:rsidRPr="00745DD3">
        <w:rPr>
          <w:rFonts w:ascii="Roboto Light" w:eastAsia="Roboto Light" w:hAnsi="Roboto Light" w:cs="Roboto Light"/>
          <w:b/>
          <w:bCs/>
          <w:color w:val="404040" w:themeColor="text1" w:themeTint="BF"/>
          <w:sz w:val="20"/>
          <w:szCs w:val="20"/>
        </w:rPr>
        <w:t xml:space="preserve">interactive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self-serve reporting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users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complex business needs into performant queries, ensuring timely and accurate dashboard delivery while enhancing overall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rigorous testing and quality assurance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w:t>
      </w:r>
      <w:r w:rsidRPr="00745DD3">
        <w:rPr>
          <w:rFonts w:ascii="Roboto Light" w:eastAsia="Roboto Light" w:hAnsi="Roboto Light" w:cs="Roboto Light"/>
          <w:b/>
          <w:bCs/>
          <w:color w:val="404040" w:themeColor="text1" w:themeTint="BF"/>
          <w:sz w:val="20"/>
          <w:szCs w:val="20"/>
        </w:rPr>
        <w:t xml:space="preserve">data engineering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ingestion and model transformations, ensuring high-quality ETL processes that streamlined access to vital business metrics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reporting solutions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visualize data trends and make strategic decisions quickly and effectively based on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ETL pipelines using tools such as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robust data transformation and loading from diverse data sources, including databases, APIs, and flat files.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root-cause analysis on reporting issues, leveraging strong troubleshooting skills to resolve incidents promptly while improving overall data quality and reducing downtime for analytics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customize reporting workflows, ensuring users received tailored insights by integrating client-specific requirements into </w:t>
      </w:r>
      <w:r w:rsidRPr="00745DD3">
        <w:rPr>
          <w:rFonts w:ascii="Roboto Light" w:eastAsia="Roboto Light" w:hAnsi="Roboto Light" w:cs="Roboto Light"/>
          <w:b/>
          <w:bCs/>
          <w:color w:val="404040" w:themeColor="text1" w:themeTint="BF"/>
          <w:sz w:val="20"/>
          <w:szCs w:val="20"/>
        </w:rPr>
        <w:t xml:space="preserve">analytical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w:t>
      </w:r>
      <w:r w:rsidRPr="00745DD3">
        <w:rPr>
          <w:rFonts w:ascii="Roboto Light" w:eastAsia="Roboto Light" w:hAnsi="Roboto Light" w:cs="Roboto Light"/>
          <w:b/>
          <w:bCs/>
          <w:color w:val="404040" w:themeColor="text1" w:themeTint="BF"/>
          <w:sz w:val="20"/>
          <w:szCs w:val="20"/>
        </w:rPr>
        <w:t xml:space="preserve">query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the data warehouse environment, significantly reducing query execution times through indexing, partitioning, and overall efficiency improvements in data access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deployment of </w:t>
      </w:r>
      <w:r w:rsidRPr="00745DD3">
        <w:rPr>
          <w:rFonts w:ascii="Roboto Light" w:eastAsia="Roboto Light" w:hAnsi="Roboto Light" w:cs="Roboto Light"/>
          <w:b/>
          <w:bCs/>
          <w:color w:val="404040" w:themeColor="text1" w:themeTint="BF"/>
          <w:sz w:val="20"/>
          <w:szCs w:val="20"/>
        </w:rPr>
        <w:t xml:space="preserve">forecasting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regression and time-series techniques, providing business units with predictive analytics that informed future strategic planning and budgeting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schema changes and migrations with careful version control practices, ensuring backward compatibility and minimizing user disruption as new features were rolled out within the analytics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for end-users on effective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best practices, fostering a greater understanding of data interpretation and the importance of data-driven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comprehensive monitoring and alert systems for ETL and reporting pipelines to proactively address potential failures, thus maintaining high operational readiness and data quality high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tool usage, fostering a collaborative learning environment that encouraged knowledge sharing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customer implementations meticulously, providing a clear reference for best practices while ensuring a smooth onboarding experience for new clients utilizing the platform for their analytics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product development, contributing to sprint planning, daily stand-ups, and retrospectives while ensuring key data projects advanced smoothly with stakeholder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 solutions for various applications at Microsoft, demonstrating a strong understanding of </w:t>
      </w:r>
      <w:r w:rsidRPr="00745DD3">
        <w:rPr>
          <w:rFonts w:ascii="Roboto Light" w:eastAsia="Roboto Light" w:hAnsi="Roboto Light" w:cs="Roboto Light"/>
          <w:b/>
          <w:bCs/>
          <w:color w:val="404040" w:themeColor="text1" w:themeTint="BF"/>
          <w:sz w:val="20"/>
          <w:szCs w:val="20"/>
        </w:rPr>
        <w:t xml:space="preserve">data processing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role in analytics-driven business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interactive user interfaces and efficient back-end services to support data analysis and business intelligence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streamline data workflows, ensuring data integrity and optimizing processes that supported enhanced </w:t>
      </w:r>
      <w:r w:rsidRPr="00745DD3">
        <w:rPr>
          <w:rFonts w:ascii="Roboto Light" w:eastAsia="Roboto Light" w:hAnsi="Roboto Light" w:cs="Roboto Light"/>
          <w:b/>
          <w:bCs/>
          <w:color w:val="404040" w:themeColor="text1" w:themeTint="BF"/>
          <w:sz w:val="20"/>
          <w:szCs w:val="20"/>
        </w:rPr>
        <w:t xml:space="preserve">analytics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customer reporting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analytics, providing insights that informed product development cycles and prioritized enhancements based on user feedback and market research.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critical data-driven applications, showcasing strong </w:t>
      </w:r>
      <w:r w:rsidRPr="00745DD3">
        <w:rPr>
          <w:rFonts w:ascii="Roboto Light" w:eastAsia="Roboto Light" w:hAnsi="Roboto Light" w:cs="Roboto Light"/>
          <w:b/>
          <w:bCs/>
          <w:color w:val="404040" w:themeColor="text1" w:themeTint="BF"/>
          <w:sz w:val="20"/>
          <w:szCs w:val="20"/>
        </w:rPr>
        <w:t xml:space="preserve">problem-solving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contributed to higher quality releases and improved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data security measures in compliance with industry standards, ensuring product resilience and safeguarding sensitive information through advanced encryption techniques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initiatives aimed at increasing automation in reporting and dashboarding, significantly enhancing efficiency and user engagement while cutting down on manual processing times by leveraging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training materials and documentation for users on how to leverage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effectively, fostering a culture of data fluency and enabling teams to access insights independently.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detailed data analyses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deriving actionable insights through advanced statistical techniques and supporting ongoing product iterations and strategic planning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launches through effective communication and collaboration with marketing and sales teams, synthesizing analytics results into comprehensive reports that underpinned product positioning efforts and market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monitor and maintain the quality of data transformations, ensuring alignment with the organization's standards for accuracy and compliance through rigorous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sharing sessions that emphasized continuous improvement and innovation, actively sharing insights and best practices related to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 evaluations with the broader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