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Analytics Engineer with 11 years of experience in software development, focusing on web and mobile applications. Proven expertise in JavaScript, TypeScript, analytics tools, and data orchestration practices. Committed to enhancing system performance through rigorous testing and modern engineering practices, with a strong ability to bridge gaps between product engineering and analytics teams. Exceptional at driving impactful projects and contributing to a collaborative team environment, ensuring high-quality software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Cypress, Playwright, Jest,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and Analytics Tools:</w:t>
      </w:r>
      <w:r w:rsidRPr="00745DD3">
        <w:rPr>
          <w:rFonts w:ascii="Roboto Light" w:eastAsia="Roboto Light" w:hAnsi="Roboto Light" w:cs="Roboto Light"/>
          <w:color w:val="404040" w:themeColor="text1" w:themeTint="BF"/>
          <w:sz w:val="20"/>
          <w:szCs w:val="20"/>
        </w:rPr>
        <w:t xml:space="preserve"> Adobe Analytics, Tealium Tag Manager, Google Analytics, Nextdoor Marketing Tools, Trade Desk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Automated Testing, End-to-End Testing, Unit Testing, DevOps,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Environments:</w:t>
      </w:r>
      <w:r w:rsidRPr="00745DD3">
        <w:rPr>
          <w:rFonts w:ascii="Roboto Light" w:eastAsia="Roboto Light" w:hAnsi="Roboto Light" w:cs="Roboto Light"/>
          <w:color w:val="404040" w:themeColor="text1" w:themeTint="BF"/>
          <w:sz w:val="20"/>
          <w:szCs w:val="20"/>
        </w:rPr>
        <w:t xml:space="preserve"> Git, Docker, Jira, Visual Studio Code, Figma,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 the development of scalable analytics solutions by implementing robust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codebases that enhance data collection and orchestration, resulting in improved analytics capabilities for marketing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legacy analytics systems by initiating innovative refactoring practices,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higher resilience and responsiveness in web applications that cater to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engineering teams to identify gaps in data collection, enhancing the integration of </w:t>
      </w:r>
      <w:r w:rsidRPr="00745DD3">
        <w:rPr>
          <w:rFonts w:ascii="Roboto Light" w:eastAsia="Roboto Light" w:hAnsi="Roboto Light" w:cs="Roboto Light"/>
          <w:b/>
          <w:bCs/>
          <w:color w:val="404040" w:themeColor="text1" w:themeTint="BF"/>
          <w:sz w:val="20"/>
          <w:szCs w:val="20"/>
        </w:rPr>
        <w:t xml:space="preserve">Tealium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optimal data flow across various platforms and marketing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comprehensive testing suites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unit and end-to-end tests to ensure software reliability and improve the quality of analytics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debugged performance issues in software functionalities, tracing through the </w:t>
      </w:r>
      <w:r w:rsidRPr="00745DD3">
        <w:rPr>
          <w:rFonts w:ascii="Roboto Light" w:eastAsia="Roboto Light" w:hAnsi="Roboto Light" w:cs="Roboto Light"/>
          <w:b/>
          <w:bCs/>
          <w:color w:val="404040" w:themeColor="text1" w:themeTint="BF"/>
          <w:sz w:val="20"/>
          <w:szCs w:val="20"/>
        </w:rPr>
        <w:t xml:space="preserve">HTTP request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problems in data collection and improve the user experience on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business needs into technical solutions, responsible for delivering prioritized features that align with dashboard performance metrics and analytics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to junior engineers, guiding them in best practices for coding standards and collaborative tools, fostering a culture of continuous improvement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implementation documentation for partner teams, creating guidelines that streamline processes for data collection and enhance collaboration across diverse engineering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on-call support rotation, ensuring timely resolutions to production issues while maintaining a high level of service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efficient data pipelines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facilitate easy querying and reporting for analytics teams, ultimately driving insights that inform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latest industry trends, incorporating new analytics tools and methodologies that significantly advanced the organization's data strategy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aimed at improving the integration of existing tech stacks with new </w:t>
      </w:r>
      <w:r w:rsidRPr="00745DD3">
        <w:rPr>
          <w:rFonts w:ascii="Roboto Light" w:eastAsia="Roboto Light" w:hAnsi="Roboto Light" w:cs="Roboto Light"/>
          <w:b/>
          <w:bCs/>
          <w:color w:val="404040" w:themeColor="text1" w:themeTint="BF"/>
          <w:sz w:val="20"/>
          <w:szCs w:val="20"/>
        </w:rPr>
        <w:t xml:space="preserve">MarTech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pushing for a seamless ecosystem that supports analytics and marketing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deep product knowledge, mastering insights related to data utilization for the overall health of analytics products, leading to increased stakeholder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standards through regular audits of data practices against organizational policies, particularly focusing on privacy and consent frameworks affecting marketing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combination of programming and data analysis skills to actively contribute to data-driven projects, enhancing analytics solutions that support critical business functions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more robust infrastructure that supported diverse application functionalities and efficient user workflows in a corporate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development teams to deliver innovative software solutions, integrating user feedback to refine product features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seamless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software development lifecycle by improving testing efficiency and reducing bugs in production releases, thus increasing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RESTful API development that streamlined communication between web and mobile platforms, ensuring data consistency and real-time updates across distributed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refactoring sessions to maintain high coding standards within the team, focusing on clean architecture principles that minimized technical debt and maximized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by creating training sessions for junior developers on modern development methodologies, including agile practices and effective use of collaboration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industry monitoring tools, addressing issues proactively to optimize user experience and application response times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align engineering efforts with business objectives, leveraging technical expertise to contribute to strategic decision-making processes and project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graphical user interfaces that prioritized usability through design patterns in </w:t>
      </w:r>
      <w:r w:rsidRPr="00745DD3">
        <w:rPr>
          <w:rFonts w:ascii="Roboto Light" w:eastAsia="Roboto Light" w:hAnsi="Roboto Light" w:cs="Roboto Light"/>
          <w:b/>
          <w:bCs/>
          <w:color w:val="404040" w:themeColor="text1" w:themeTint="BF"/>
          <w:sz w:val="20"/>
          <w:szCs w:val="20"/>
        </w:rPr>
        <w:t xml:space="preserve">JavaFX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user experiences were engaging and in line with branding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software deployments, ensuring smooth transitions and addressing issues encountered by users, while maintaining high levels of service quality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development environment, leveraging powerful debugging tools and extensions to enhance productivity in software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sprint planning and daily stand-ups, contributing to an environment of transparency and continuous feedback that improved team dynamics and product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