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Analytics Developer with over 11 years of experience in software development, specializing in data analytics and problem-solving within legal technology environments. Seasoned in SQL, Python, Excel, and familiar with AI applications, capable of transforming complex data into actionable insights to empower decision-making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JavaScript,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LookML, Tableau, PowerBI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 &amp; ETL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Talend, Microsoft Azure Data Factory, Apache Spark,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Performance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Project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Git, Confluence,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diverse analytics projects by collaborating with cross-functional teams, defining requirements, and delivering data-driven insights that shape strategic decisions regarding mass tort litigation and settlement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maintained, and optimized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data pipelines to ensure accuracy and accessibility of data across organizational units, streamlining reporting processes and improving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stakeholders with real-time data visualization capabilities to enhance strategic planning and reporting effectiveness across legal and operational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full project lifecycle for critical data analyses,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ensure deliverables met stringent quality standards while adhering to tight deadlines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duplicate detection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audit compliance issues, identifying root causes and proposing actionable solutions to enhance data accuracy and reduce manual discrepancies in case evaluations.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comprehensive presentations to executives,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storytelling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translate complex analytical findings into clear, impactful recommendations tailored to diverse audiences within the firm.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trends in settlement data by leveraging statistical concepts and data modeling, providing insights that significantly contributed to improving firm strategies and operational success in high-volume litigation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cleaning and preparation, drastically reducing manual effort required for transforming raw data into usable formats for further analysis and reporting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legal teams to understand business needs, translating high-level strategic goals into structured, data-driven problem statements that informed analytics projects and improved case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maintenance of data integrity through rigorous testing and validation procedures, ensuring that analytics outputs were reliable and consistently met the highest quality standards across all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communications with stakeholders to report on project progress, risks, and resolutions, effectively tracking timelines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organizational transparency and stakeholder alignment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process improvements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analytics workflows by analyzing existing methodologies, leading initiatives that optimized data processing times and enhanced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 in data manipulation techniques and tools, fostering a collaborative learning environment that empowered team members to develop new skills and improve their analytical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presentation skills, enhancing team proficiency and positioning the firm at the forefront of competitive analytics capabilities in the legal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reporting on project metrics and analytics results, delivering actionable insights derived from a blend of statistical analysis and data storytelling that supported strong decision-making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core features for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collaborated effectively with UI/UX teams to ensure seamless integration of user interface components and data-fetching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migrating legacy systems to modern cloud-based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data accessibility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RESTful APIs, ensuring robust backend functionalities that advanced application scalability and responsiveness, particularly for client-facing services and internal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development processes, participating in daily stand-ups, sprint planning, and retrospective meetings to refine software delivery practices and adapt to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automation to enhance code quality and application reliability while supporting the agile integration of continuous deployment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execute data-driven testing strategies that increased product reliability and reduced defect rates in subsequent releases of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performance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real-time system diagnostics that proactively identified bottlenecks and enhanced platform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migration projects with meticulous attention to preserving data integrity, ensuring the smooth transfer of data assets across various internal and external systems in accordance with regulatory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and streamlined development cycles by adopting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dynamic, responsive applications that adhered to modern web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fostering a culture of collaboration and continuous improvement within development teams to accelerate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management to establish a user requirements document that strategically informed application development priorities, ensuring that key user needs were prioritized in software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code repositories effectively to promote collaborative development and smooth integration of contributions from multiple team members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