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machine learning and web applications. Strong expertise in Python, NLP, and deep learning frameworks, committed to advancing AI alignment and optimizing human agency.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TensorFlow, PyTorch, scikit-learn, Keras,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Dask,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Flask, Django, FastAPI, ReactJS,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Google Cloud Platform,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Databases:</w:t>
      </w:r>
      <w:r w:rsidRPr="00745DD3">
        <w:rPr>
          <w:rFonts w:ascii="Roboto Light" w:eastAsia="Roboto Light" w:hAnsi="Roboto Light" w:cs="Roboto Light"/>
          <w:color w:val="404040" w:themeColor="text1" w:themeTint="BF"/>
          <w:sz w:val="20"/>
          <w:szCs w:val="20"/>
        </w:rPr>
        <w:t xml:space="preserve"> RESTful APIs, GraphQL, PostgreSQL, MongoDB,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machine learning models for various applications, ensuring a high level of accuracy and effectiveness through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while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collection processes from various sources, applying advanced data processing techniques with tools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efficient analysis and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AI models via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capabilities of existing applications and significantly improving response times through optimization of the backend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multiple research projects focusing on </w:t>
      </w:r>
      <w:r w:rsidRPr="00745DD3">
        <w:rPr>
          <w:rFonts w:ascii="Roboto Light" w:eastAsia="Roboto Light" w:hAnsi="Roboto Light" w:cs="Roboto Light"/>
          <w:b/>
          <w:bCs/>
          <w:color w:val="404040" w:themeColor="text1" w:themeTint="BF"/>
          <w:sz w:val="20"/>
          <w:szCs w:val="20"/>
        </w:rPr>
        <w:t xml:space="preserve">AI alignment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organizational knowledge and ensuring alignment of machine learning outputs with ethical AI practices and human agency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meetings, promoting an intense focus on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while ensuring team members were aligned with project goals and timelines in a highly competitive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processing, fostering an environment of learning and innovation alongside proficient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w:t>
      </w:r>
      <w:r w:rsidRPr="00745DD3">
        <w:rPr>
          <w:rFonts w:ascii="Roboto Light" w:eastAsia="Roboto Light" w:hAnsi="Roboto Light" w:cs="Roboto Light"/>
          <w:b/>
          <w:bCs/>
          <w:color w:val="404040" w:themeColor="text1" w:themeTint="BF"/>
          <w:sz w:val="20"/>
          <w:szCs w:val="20"/>
        </w:rPr>
        <w:t xml:space="preserve">skunkworks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focused on </w:t>
      </w:r>
      <w:r w:rsidRPr="00745DD3">
        <w:rPr>
          <w:rFonts w:ascii="Roboto Light" w:eastAsia="Roboto Light" w:hAnsi="Roboto Light" w:cs="Roboto Light"/>
          <w:b/>
          <w:bCs/>
          <w:color w:val="404040" w:themeColor="text1" w:themeTint="BF"/>
          <w:sz w:val="20"/>
          <w:szCs w:val="20"/>
        </w:rPr>
        <w:t xml:space="preserve">brain-computer interfaces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cutting-edge technology to enhance human interaction with AI systems through innovative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complex algorithms tailored for visual recognition systems leveraging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for AI projects, ensuring that solutions provided met their needs while aligning with broader company objectives in advancing AI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data analysis and visualizations using libraries such as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generating insightful reports that informed decision-making processes within teams and influenced project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engineering team to ensure seamless deployment of machine learning models in production environments while maintaining high standards of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community engagement by sharing insights and findings from self-managed projects, contributing to a collaborative atmosphere focused on ethical tech advancements and AI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including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reviews, and automated testing, driving quality across all deliverables produced by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participated in hackathons to identify innovative solutions to real-world problems using AI technology, encouraging peer learning and showcasing the potential of machine learning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documentation of project developments and methodologies used, ensuring reproducibility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fostering a culture of transparency and continuous learning.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for enterprise-level applications, utilizing rapid iterations and feedback loops to align closely with client requirements and ensure satisfactory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technical requirements and specifications for new features, ensuring projects were not only innovative but also aligned with business goals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cycle of software development from initial requirement gathering and analysis to deployment and maintenance, fostering a strong understanding of agile methodologies and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with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utilizing insights from user data to drive engagement and usability while adapting to evolving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team members to design and implement user-friendly interfaces using web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overall user experience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on </w:t>
      </w:r>
      <w:r w:rsidRPr="00745DD3">
        <w:rPr>
          <w:rFonts w:ascii="Roboto Light" w:eastAsia="Roboto Light" w:hAnsi="Roboto Light" w:cs="Roboto Light"/>
          <w:b/>
          <w:bCs/>
          <w:color w:val="404040" w:themeColor="text1" w:themeTint="BF"/>
          <w:sz w:val="20"/>
          <w:szCs w:val="20"/>
        </w:rPr>
        <w:t xml:space="preserve">AI alignment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preparing to convey complex concepts to stakeholders with varying levels of technical expertise to communicate project significance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and user manuals for software implementations, ensuring end-users had comprehensive resources and support to maximize their use of new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troubleshooting of software applications to ensure high efficiency and identify potential bottlenecks, continuously improving system performance as a key responsibility.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data modeling activities to understand and visualize data architecture changes, assisting in shaping data-driven project strategies that align with tech trends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processes using data analytics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resulting in streamlined operations and an enhanced ability to meet deadlines amid a fast-paced working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initiatives, sharing software solutions developed with non-profit organizations, emphasizing the impact of technology on societal challenges and human agency.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the peer-review process for code produced by team members, promoting best practices in software engineering and ensuring the team delivered high-quality work consistently.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