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Actuary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actuary with over 11 years of experience in actuarial modeling and asset-liability management. Expert in developing complex models, driving financial reporting, and collaborating with cross-functional teams to enhance decision-making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Actuarial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FIS Prophet, R, Python, SAS, Excel, SQL, Tableau, SAS Predictive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Risk Analysis, Economic Capital, Embedded Value, Sensitivity Testing, Liquidity Projections, Valuation Techniques, Capital Planning, Asset-Liability Metrics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Advanced Data Analytics, Statistical Modeling, Data Visualization, Predictive Analytics, Business Intelligence, Big Data, Machine Learning Algorithms, Forecasting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Financial Reporting, Regulatory Compliance, Technical Documentation, Report Generation, Presentation Skills, Quality Assurance, Control Testing, Scenario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Waterfall, Lean Six Sigma, Continuous Improvement, Project Management, Change Management, Stakeholder Engagement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Actuary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model development activities that closely aligned with advanced financial reporting standards to ensure accuracy in US GAAP, Bermuda EBS/BSCR, and other compliance requirements while mentoring team members to foster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standardized monthly projections to support financial analysis, enhancing data-driven decision-making capabilities and ensuring metrics align with evolved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FIS Prophet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open-source tools, contributing to valuable insights in asset-liability management and capital planning to optimize strategic decisions based on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complex model validation techniques, including replication and sensitivity analysis, ensuring the robustness and reliability of financial data disseminated to executive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enhance asset projection methodologies, providing insightful recommendations that drive innovative solutions to meet evolving market dynamics and client needs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automated processes within existing models, significantly improving the efficiency of operational workflows and the accuracy of internal economic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diverse team of actuarial analysts, providing mentorship that nurtured their professional growth while consistently reviewing their work to meet the highest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financial and actuarial insights to stakeholders through high-quality presentations, transforming complex analyses into understandable narratives that drive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communication between actuarial, investment, and finance teams, strengthening collaboration and ensuring alignment in achieving the organization’s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understanding of annuity product mechanics within the team, helping to bridge knowledge gaps and facilitating more effective discussions regarding pricing and valuation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strategic planning initiatives by using financial modeling to assess potential growth opportunities and risk factors associated with new market entries or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liquidity risk management framework, developing metrics that inform executives about potential financial stress scenarios and effective mitigation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key modeling assumptions comprehensively, reinforcing the validation processes to ensure adherence to legal and regulatory requirements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and optimize existing models, regularly updating methodologies based on emerging industry trends and providing actionable insights to senior management for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documentation processes for project outcomes to maintain record integrity and facilitate continuous improvement within actuarial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optimization of actuarial models enhancing predictive accuracy for financial projections while enabling the team to address the growing demands of a fast-paced reinsurance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various departments, leveraging insights from complex statistical analyses to guide pricing strategies and ensure product profitability across various portfolios and annuity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advanced data analytics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the team with data-driven insights that support strategic asset allocation and risk management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collateral management processes by integrating advanced analytical techniques, ensuring compliance with regulatory standards and providing assurance for stakeholders regarding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reports and presentations that summarize key insights and findings for senior management, translating intricate actuarial results into actionable strategies for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systematic enhancements to the internal capital model, ensuring alignment with modern financial forecasting and risk assessment methodologies to support sound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automation of monthly forecasting models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swiftly adapt to changing economic conditions and improve reporting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on modeling best practices and emerging trends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learning environment that emphasizes the importance of continuous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tools that streamline the collection and interpretation of financial metrics, introducing processes that significantly decreased time needed for data retrieval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contract negotiations with external partners, leveraging thorough actuarial knowledge to ensure beneficial outcomes for the company while maintaining strong professional relationships.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focusing on enhancing the understanding of annuity product intricacies, promoting a culture of knowledge sharing and adaptive learning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strategic decision-making sessions, providing expert insights derived from model evaluations and risk assessments that shaped long-term corporate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