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11 years of extensive experience in software development, focusing on web and mobile applications. Expert in project management, client relations, and implementation within the healthcare technology sector, with a proven track record of driving successful project initiation and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Tableau, Looker, Retool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Electronic Health Records (EHR), Epic Systems, Health Level Seven (HL7), Fast Healthcare Interoperability Resources (FHIR), Clinical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Microsoft Project,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Tools:</w:t>
      </w:r>
      <w:r w:rsidRPr="00745DD3">
        <w:rPr>
          <w:rFonts w:ascii="Roboto Light" w:eastAsia="Roboto Light" w:hAnsi="Roboto Light" w:cs="Roboto Light"/>
          <w:color w:val="404040" w:themeColor="text1" w:themeTint="BF"/>
          <w:sz w:val="20"/>
          <w:szCs w:val="20"/>
        </w:rPr>
        <w:t xml:space="preserve"> Slack, Zoom, Microsoft Teams, Google Workspace, Webex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activation projects for new strategic clients, effectively translating client requirements into actionable implementation plans while ensuring a smooth transition from kickoff to go-live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standardized implementation methodologies that enhanced operational efficiency, promoting best practices across the organization and ensuring consistent service delivery for all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implementation plans aligned with client timelines and objectives, collaborating with cross-functional teams including IT departments and clinical staff to guarantee project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Commure solutions to meet diverse client workflows, ensuring seamless integration with existing systems and improving overall usage of healthcare technology resources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operational tools and dashboards using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tracking of implementation metrics that significantly streamlined project management processes and ensured data-driven decision-making in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data pipelines and analytics workflows to monitor client adoption trends and implementation progress, allowing for timely adjustments and enhancing overall project success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scripts to dissect client usage patterns, providing insights that were critical for enhancing user engagement and fostering culture change within healthcare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programs for a variety of user groups, including providers, staff, and administrators, focusing on maximizing technology adoption and improving user satisfaction with newly implemented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established KPIs to measure the impact of implementations, utilizing analytics to drive conversation around project effectiveness and enhance future performance benchmarks that align with client's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solutions to track implementation success metrics, facilitating ongoing assessment of project outcomes and consistently improving operational efficiency across various client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C-level stakeholders during the activation phase, ensuring high satisfaction thresholds were met while facilitating open channels of communication for effective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implementation documentation and best practice guides, contributing to a library of resources that supported ongoing training efforts and streamlined future client activations.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swiftly resolve technical issues that arose during the implementation process, fostering a cooperative environment that prioritized client needs and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to promote a culture of continuous improvement by leveraging feedback from implementations to optimize processes, enhancing the potential of technology to drive impactful change 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through knowledge sharing sessions, encouraging the development of both technical and soft skills that are vital for professional growth in the implementation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environments, leading cross-functional teams to deliver software solutions that enhanced communication and operational capabilities within healthcare organizations, ensuring alignment with industry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interaction channels and patient engagement tools to empower healthcare providers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 and deliverables, managing timelines, and expectations while ensuring stakeholder satisfaction through consistent communication and transparency throughout each project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management purposes, conducting analysis on application performance metrics, and providing actionable insights to inform strategic enhancements and operational adjustments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best practices within the team regarding healthcare workflows and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integration, enhancing team-wide competency in managing client implementations in a technical capacity and maintaining a focus on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stakeholder meetings to assess project progress and deliver updates, effectively utilizing feedback to adapt project strategies in alignment with evolving client needs and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scalable applications that met regulatory requirements and improved user experience, ensuring compliance with healthcare legislation and data protection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championed workshops centered around project methodologies and agile practices, enhancing team awareness of changing industry trends and driving continuous improvement in service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project workflows, enhancing capabilities to monitor trends in healthcare data and improving service delivery through predictive analytics and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user adoption rates and deployed strategies to enhance technology usage within client teams, promoting a culture of innovation and ensuring that client investments realized their full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training programs aimed at enhancing user proficiency with deployed technologies, undeniably increasing overall productivity and satisfaction among healthcare provider teams, thus fostering better patient 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team atmosphere where feedback was valued, facilitating collaboration and allowing for creative problem-solving that elevated project outcomes and drove successful technology adoption in healthcare practice.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