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results-driven software professional with 11 years of experience in software development focusing on application performance monitoring and observability, particularly with AWS CloudWatch, New Relic, and various development environments. Proven ability to design and implement scalable monitoring solutions, enhance application instrumentation, and lead cross-functional teams to achieve project goals efficiently. Strong communicator, adept at collaborating with diverse teams and delivering high-quality software solutions that exceed client expectations.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CloudWatch, AWS Lambda, AWS EC2, AWS ECS, AWS CloudFormation, AWS IAM, AWS SDK, AWS Distro for OpenTelemetry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Application Monitoring:</w:t>
      </w:r>
      <w:r w:rsidRPr="00745DD3">
        <w:rPr>
          <w:rFonts w:ascii="Roboto Light" w:eastAsia="Roboto Light" w:hAnsi="Roboto Light" w:cs="Roboto Light"/>
          <w:color w:val="404040" w:themeColor="text1" w:themeTint="BF"/>
          <w:sz w:val="20"/>
          <w:szCs w:val="20"/>
        </w:rPr>
        <w:t xml:space="preserve"> New Relic, OpenTelemetry, CloudWatch Logs, Elastic APM, Prometheus, Grafana, Datadog, Instana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Python, Node.js, Java, Go, C#, Ruby on Rails, Django,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xml:space="preserve"> Terraform, AWS CDK, Ansible, Chef, Pulumi, CloudFormation, SaltStack, Serverless Framework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CI/CD, Jenkins, GitLab CI, Travis CI, CircleCI, Bitbucket Pipelines, Docker, Kubernetes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custom </w:t>
      </w:r>
      <w:r w:rsidRPr="00745DD3">
        <w:rPr>
          <w:rFonts w:ascii="Roboto Light" w:eastAsia="Roboto Light" w:hAnsi="Roboto Light" w:cs="Roboto Light"/>
          <w:b/>
          <w:bCs/>
          <w:color w:val="404040" w:themeColor="text1" w:themeTint="BF"/>
          <w:sz w:val="20"/>
          <w:szCs w:val="20"/>
        </w:rPr>
        <w:t xml:space="preserve">AWS 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dashboards for monitoring application performance, infrastructure health, and key business metrics, ensuring timely insights that meet crucial operational requirements for our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developers to improve application instrumentation, enabling them to emit metrics, logs, and traces directly to </w:t>
      </w:r>
      <w:r w:rsidRPr="00745DD3">
        <w:rPr>
          <w:rFonts w:ascii="Roboto Light" w:eastAsia="Roboto Light" w:hAnsi="Roboto Light" w:cs="Roboto Light"/>
          <w:b/>
          <w:bCs/>
          <w:color w:val="404040" w:themeColor="text1" w:themeTint="BF"/>
          <w:sz w:val="20"/>
          <w:szCs w:val="20"/>
        </w:rPr>
        <w:t xml:space="preserve">AWS 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observability and performance tracking.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Migrated existing application monitoring setups from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w:t>
      </w:r>
      <w:r w:rsidRPr="00745DD3">
        <w:rPr>
          <w:rFonts w:ascii="Roboto Light" w:eastAsia="Roboto Light" w:hAnsi="Roboto Light" w:cs="Roboto Light"/>
          <w:b/>
          <w:bCs/>
          <w:color w:val="404040" w:themeColor="text1" w:themeTint="BF"/>
          <w:sz w:val="20"/>
          <w:szCs w:val="20"/>
        </w:rPr>
        <w:t xml:space="preserve">AWS 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thoroughly analyzing prior configurations and efficiently reproducing metrics and alerts with improved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managed metrics and alarms within </w:t>
      </w:r>
      <w:r w:rsidRPr="00745DD3">
        <w:rPr>
          <w:rFonts w:ascii="Roboto Light" w:eastAsia="Roboto Light" w:hAnsi="Roboto Light" w:cs="Roboto Light"/>
          <w:b/>
          <w:bCs/>
          <w:color w:val="404040" w:themeColor="text1" w:themeTint="BF"/>
          <w:sz w:val="20"/>
          <w:szCs w:val="20"/>
        </w:rPr>
        <w:t xml:space="preserve">AWS 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standards for observability while ensuring actionable insights that led to improved application response times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Infrastructure as Code tools like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the monitoring environment setup, promoting repeatability and scalability across various deployment environments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reviews of application logging frameworks, integrating solutions that facilitate structured logging using </w:t>
      </w:r>
      <w:r w:rsidRPr="00745DD3">
        <w:rPr>
          <w:rFonts w:ascii="Roboto Light" w:eastAsia="Roboto Light" w:hAnsi="Roboto Light" w:cs="Roboto Light"/>
          <w:b/>
          <w:bCs/>
          <w:color w:val="404040" w:themeColor="text1" w:themeTint="BF"/>
          <w:sz w:val="20"/>
          <w:szCs w:val="20"/>
        </w:rPr>
        <w:t xml:space="preserve">CloudWatch Logs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CloudWatch Agent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for optimized data collection.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with internal stakeholders on best practices for observability and monitor implementation, fostering a culture of learning and adaptability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optimizing </w:t>
      </w:r>
      <w:r w:rsidRPr="00745DD3">
        <w:rPr>
          <w:rFonts w:ascii="Roboto Light" w:eastAsia="Roboto Light" w:hAnsi="Roboto Light" w:cs="Roboto Light"/>
          <w:b/>
          <w:bCs/>
          <w:color w:val="404040" w:themeColor="text1" w:themeTint="BF"/>
          <w:sz w:val="20"/>
          <w:szCs w:val="20"/>
        </w:rPr>
        <w:t xml:space="preserve">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log retention strategies and metric granularity, contributing to cost-saving measures without compromising on monitoring effectiveness or operational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discussions with senior management to tailor monitoring strategies aligned with business objectives, influencing critical decisions around resource allocation for observability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applications of </w:t>
      </w:r>
      <w:r w:rsidRPr="00745DD3">
        <w:rPr>
          <w:rFonts w:ascii="Roboto Light" w:eastAsia="Roboto Light" w:hAnsi="Roboto Light" w:cs="Roboto Light"/>
          <w:b/>
          <w:bCs/>
          <w:color w:val="404040" w:themeColor="text1" w:themeTint="BF"/>
          <w:sz w:val="20"/>
          <w:szCs w:val="20"/>
        </w:rPr>
        <w:t xml:space="preserve">OpenTelemetry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distributed tracing capabilities and improving overall system architecture for better performance and error tracking across multiple microservices and deploys.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use of custom metrics reporting directly involving developer's inputs, which enhanced client satisfaction through improved application support and quicker response to alerts.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reusable </w:t>
      </w:r>
      <w:r w:rsidRPr="00745DD3">
        <w:rPr>
          <w:rFonts w:ascii="Roboto Light" w:eastAsia="Roboto Light" w:hAnsi="Roboto Light" w:cs="Roboto Light"/>
          <w:b/>
          <w:bCs/>
          <w:color w:val="404040" w:themeColor="text1" w:themeTint="BF"/>
          <w:sz w:val="20"/>
          <w:szCs w:val="20"/>
        </w:rPr>
        <w:t xml:space="preserve">AWS 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dashboard templates that enable rapid spin-up of monitoring solutions tailored to various client needs, significantly reducing setup time and deployment friction.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client feedback to iteratively improve dashboard designs and alert configurations, ensuring continuous alignment with evolving needs in dynamic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Set up automation scripts for deploying alerts and notification systems, improving incident response times significantly and enhancing team coordination during resolution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best practices documentation for team use, establishing a framework for consistent observability across numerous application and service deployments.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scalable applications utilizing </w:t>
      </w:r>
      <w:r w:rsidRPr="00745DD3">
        <w:rPr>
          <w:rFonts w:ascii="Roboto Light" w:eastAsia="Roboto Light" w:hAnsi="Roboto Light" w:cs="Roboto Light"/>
          <w:b/>
          <w:bCs/>
          <w:color w:val="404040" w:themeColor="text1" w:themeTint="BF"/>
          <w:sz w:val="20"/>
          <w:szCs w:val="20"/>
        </w:rPr>
        <w:t xml:space="preserve">AWS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robust backend structure capable of handling peak user loads without performance degradation.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employing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dramatically enhancing the speed and safety of software deployments while minimizing downtime across multiple environments during integration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on Agile teams using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backlog items effectively and ensure that project timelines and deliverables were consistently met throughout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unit testing and integration testing in the development pipeline, leveraging frameworks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code quality and functionality before deployment into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testing using tools such as </w:t>
      </w:r>
      <w:r w:rsidRPr="00745DD3">
        <w:rPr>
          <w:rFonts w:ascii="Roboto Light" w:eastAsia="Roboto Light" w:hAnsi="Roboto Light" w:cs="Roboto Light"/>
          <w:b/>
          <w:bCs/>
          <w:color w:val="404040" w:themeColor="text1" w:themeTint="BF"/>
          <w:sz w:val="20"/>
          <w:szCs w:val="20"/>
        </w:rPr>
        <w:t xml:space="preserve">JMeter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Gatling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bottlenecks and optimize application performance in high-traffic scenarios, leading to a more responsive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peer programming sessions, fostering a culture of shared knowledge and continuous improvement within the engineering team to elevate coding standards and enhance application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define application requirements and ensure compliance with enterprise security policies while implementing monitoring and observability solutions during development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integrated third-party services and APIs focusing on performance optimization, enhancing application capabilities while ensuring adherence to SLA agreements and operational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design patterns and best practices in software architecture, ensuring scalable and maintainable solutions that meet the needs of rapidly evolving business processes and technology stacks.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mentoring junior developers, sharing knowledge on best practices in </w:t>
      </w:r>
      <w:r w:rsidRPr="00745DD3">
        <w:rPr>
          <w:rFonts w:ascii="Roboto Light" w:eastAsia="Roboto Light" w:hAnsi="Roboto Light" w:cs="Roboto Light"/>
          <w:b/>
          <w:bCs/>
          <w:color w:val="404040" w:themeColor="text1" w:themeTint="BF"/>
          <w:sz w:val="20"/>
          <w:szCs w:val="20"/>
        </w:rPr>
        <w:t xml:space="preserve">cloud environments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monitoring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observability techniques, enabling them to grow their skills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disaster recovery planning and strategy deployment by ensuring that essential monitoring metrics were in place to support infrastructure resiliency and uptime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focusing on DevOps practices and monitoring solutions, equipping team members with the knowledge needed to leverage tools effectively in their daily roles.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