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AML Analyst with 9 years of comprehensive experience in software development, particularly within fintech, specializing in Anti-Money Laundering (AML) and Counter-Terrorism Financing (CTF) compliance through data-driven solutions. Proven track record in developing AML frameworks, optimizing KYC/KYB/CDD processes, and leveraging advanced analytics to enhance regulatory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Java, R,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Numpy, Scikit-learn,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 Compliance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OFAC, FinCEN, BSA, USA PATRIOT Act, AML Toolkit, KYC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RPA, AI Tools, Automated Testing, Data Mining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U.S. regulations, enhancing internal policies in line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 PATRIOT 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standardize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CDD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implemented robust data collection protocols that significantly elevated compliance quality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data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monitor, investigate, and address transactional anomalies while filing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necessary based on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compliance risks associated with new product introductions and services, ensuring alignment with evolving U.S. and global regulatory frameworks while bolstering client trust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regulators, managed critical reporting and audit processes, and maintained productive communications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authorities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compliance transparency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capabilities through strategic training programs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AML/CTF awareness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new regulations, and industry best practices designed to empower compliance efficiency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teams, including Legal, Product, Tech, and Operations, to integrate compliance seamlessly into product development processes while promoting a culture of compliance within.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innovation by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designed to enhance detection accuracy and operational efficiency within compliance monitoring, establishing a proactive approach to risk mitigation.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techniques as part of the compliance framework to enhance anomaly detection capabilities, leveraging past transaction data to predict future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that incorporated advanced metrics tracking, allowing for refined compliance reporting and enhancing overall transaction monitoring capabilities within FinTech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refinement of comprehensive fraud detection systems, utilizing data-driven methodologies to minimize risk across various compliance functions and improve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represent compliance metrics visually, facilitating enhanced communication of compliance health to stakeholders and decision-makers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regulatory compliance frameworks, optimizing data processing capabilities and ensuring secure data environments, crucial for sensitive transactional information under scrutiny.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projects focusing on automated compliance solutions, reducing manual review processes and improving overall team productivity and regulatory alignment with technology-driven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adaptive mindset, continuously learning about industry best practices while integrating emerging technologies in alignment with regulatory changes impacting AML compliance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various software solutions that reinforced compliance operations through scalable architectures and emphasized regulation adherence across multiple platforms in a high-availability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customer-facing features that improved user experience and supported regulatory compliance through robust back-end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transactional data handling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accuracy and streamline reporting functions critical for compliance monitoring within the financial services realm.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enhance operational efficiency, integrating feedback loops that informed software adaptations to better serve compliance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incidents of non-compliance within software operations, providing detailed analysis and actionable recommendations to mitigate risks while overseeing corrective actions through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teams on evolving compliance regulations, fostering a culture of awareness and proactive engagement in maintaining organizational compliance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CI/CD pipelines, streamlining deployment processes for compliance software applications to ensure timely updates aligned with regulatory shifts and internal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throughout the software development lifecycle, adapting to changing requirements and maintaining alignment with client and regulatory expectations via regular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manuals detailing compliance-centric software functionalities, ensuring transparency and usability for stakeholders and compliance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contemporary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 critical to compliance audits and performance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high-stakes compliance audits, working closely with the audit team to provide technical insights and answer regulatory inquiries about software functionalities within compliance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effectively across teams, ensuring adherence to compliance and development best practices while maintaining documentation for auditing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