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AI/NLP Engineer with 11 years of software development experience, specializing in building advanced solutions for web and mobile applications. Demonstrated expertise in Large Language Models, semantic search, and AI pipeline development, with a track record of deploying impactful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Elixir,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NLP Frameworks:</w:t>
      </w:r>
      <w:r w:rsidRPr="00745DD3">
        <w:rPr>
          <w:rFonts w:ascii="Roboto Light" w:eastAsia="Roboto Light" w:hAnsi="Roboto Light" w:cs="Roboto Light"/>
          <w:color w:val="404040" w:themeColor="text1" w:themeTint="BF"/>
          <w:sz w:val="20"/>
          <w:szCs w:val="20"/>
        </w:rPr>
        <w:t xml:space="preserve"> PyTorch, HuggingFace Transformers, LangChain, TensorFlow, Keras, Spacy, gensim,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Technologies:</w:t>
      </w:r>
      <w:r w:rsidRPr="00745DD3">
        <w:rPr>
          <w:rFonts w:ascii="Roboto Light" w:eastAsia="Roboto Light" w:hAnsi="Roboto Light" w:cs="Roboto Light"/>
          <w:color w:val="404040" w:themeColor="text1" w:themeTint="BF"/>
          <w:sz w:val="20"/>
          <w:szCs w:val="20"/>
        </w:rPr>
        <w:t xml:space="preserve"> AWS, Azure, GCP, Pinecone, ElasticSearch, Apache Kafka, Airflow,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Terraform, GitHub Actions, CI/CD, ArgoCD, EKS, Kubernetes,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Solutions and Methodologies:</w:t>
      </w:r>
      <w:r w:rsidRPr="00745DD3">
        <w:rPr>
          <w:rFonts w:ascii="Roboto Light" w:eastAsia="Roboto Light" w:hAnsi="Roboto Light" w:cs="Roboto Light"/>
          <w:color w:val="404040" w:themeColor="text1" w:themeTint="BF"/>
          <w:sz w:val="20"/>
          <w:szCs w:val="20"/>
        </w:rPr>
        <w:t xml:space="preserve"> LLMs, RAG, Agentic AI, GraphRAG, Semantic Search, Prompt Engineering, Feature Engineering, Data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solutions using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(RAG) techniques, ensuring high performance and scalability for diverse public safety applications through iterative testing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fine-tuning, applying cutting-edge advancements in NLP to design robust architectures that support real-time decision-making in critical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requirements and break down complex AI problems, resulting in the delivery of impactful features aligned with strategic business goals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AI data ingestion and retrieval pipelines using modern tools, supporting both real-time and batch processing needs crucial for efficient AI applications across various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external data sources, such as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w:t>
      </w:r>
      <w:r w:rsidRPr="00745DD3">
        <w:rPr>
          <w:rFonts w:ascii="Roboto Light" w:eastAsia="Roboto Light" w:hAnsi="Roboto Light" w:cs="Roboto Light"/>
          <w:b/>
          <w:bCs/>
          <w:color w:val="404040" w:themeColor="text1" w:themeTint="BF"/>
          <w:sz w:val="20"/>
          <w:szCs w:val="20"/>
        </w:rPr>
        <w:t xml:space="preserve">LLM-based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improved context-awareness necessary for complex problem-solving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best practices for responsible AI deployment, focusing on safety and ethical guidelines while maintaining efficiency and reliability in AI solution delivery to satisfy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and maintainable code, ensuring comprehensive documentation to facilitate knowledge sharing within the team and participating actively in peer code reviews to uphold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addressed performance bottlenecks in existing AI systems, proposing innovative solutions that led to improved system reliability and operational efficiency while minimizing downtime and ensuring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research on emerging AI technologies, sharing insights with the team via tech talks, and initiating proof-of-concept projects to evaluate new approaches and methodologies for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industry trends impacting public safety software solutions, keeping abreast of latest </w:t>
      </w:r>
      <w:r w:rsidRPr="00745DD3">
        <w:rPr>
          <w:rFonts w:ascii="Roboto Light" w:eastAsia="Roboto Light" w:hAnsi="Roboto Light" w:cs="Roboto Light"/>
          <w:b/>
          <w:bCs/>
          <w:color w:val="404040" w:themeColor="text1" w:themeTint="BF"/>
          <w:sz w:val="20"/>
          <w:szCs w:val="20"/>
        </w:rPr>
        <w:t xml:space="preserve">AI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them into product roadmap discussions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encouraging collaboration and knowledge-sharing initiatives that supported professional development and enhanced team capabilities in solving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application of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AI development, contributing to their growth and the strengthening of team competencies in critical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focusing on scalability and resilience, contributing to design decisions that affect product features, system architecture, and long-term maintenance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processes of AI/ML workloads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best practices that optimize for cost and performance ensuring quick turnaround times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 in version control practices, employing effective MLOps strategies to ensure seamless integration of machine learning models into production settings, enhancing deployment efficiency dramatically.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projects centered around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platforms to build and deploy innovative AI solutions that address complex business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design scalable backend infrastructure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deployment of flexible and adaptable solutions to meet evolving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requirements, delivering technical insights that guided product direction and ensuring alignment between engineering and business objectives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and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reducing deployment time for complex features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data processing pipelines to clean, transform, and load large datasets necessary for training machine learning models, applying best practices in data management and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AI capabilities by designing and conducting experiments to evaluate different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improvement of the overall product suite and delivering significant customer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create robust search functionalities that significantly enhanced user experience by providing fast and relevant data retrieval 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delivery processes, facilitating sprint planning and retrospective sessions that improved team performance and project outcomes through continuous feedback and adaptability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mobile applications, ensuring seamless user experiences and enhancing engagement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internal teams on effective use of </w:t>
      </w:r>
      <w:r w:rsidRPr="00745DD3">
        <w:rPr>
          <w:rFonts w:ascii="Roboto Light" w:eastAsia="Roboto Light" w:hAnsi="Roboto Light" w:cs="Roboto Light"/>
          <w:b/>
          <w:bCs/>
          <w:color w:val="404040" w:themeColor="text1" w:themeTint="BF"/>
          <w:sz w:val="20"/>
          <w:szCs w:val="20"/>
        </w:rPr>
        <w:t xml:space="preserve">ML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handling strategies, empowering colleagues with the skills necessary to leverage AI solutions in their daily work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data security protocols and practices, ensuring compliance with industry standards while managing sensitive information across various projects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architecting and deploying scalable data solutions using cloud technologies, aiming to enhance system performance and support increasing business demands while ensuring high data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